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58F3" w14:textId="07159476" w:rsidR="004006B6" w:rsidRPr="004006B6" w:rsidRDefault="004006B6" w:rsidP="004006B6">
      <w:pPr>
        <w:tabs>
          <w:tab w:val="clear" w:pos="2364"/>
        </w:tabs>
        <w:spacing w:after="200" w:line="276" w:lineRule="auto"/>
        <w:rPr>
          <w:sz w:val="24"/>
          <w:szCs w:val="24"/>
        </w:rPr>
      </w:pPr>
      <w:r w:rsidRPr="004006B6">
        <w:rPr>
          <w:sz w:val="24"/>
          <w:szCs w:val="24"/>
        </w:rPr>
        <w:t>Pressemitteilung</w:t>
      </w:r>
      <w:r w:rsidR="00AC2172">
        <w:rPr>
          <w:sz w:val="24"/>
          <w:szCs w:val="24"/>
        </w:rPr>
        <w:t xml:space="preserve"> /</w:t>
      </w:r>
      <w:r w:rsidR="00A57549">
        <w:rPr>
          <w:sz w:val="24"/>
          <w:szCs w:val="24"/>
        </w:rPr>
        <w:br/>
      </w:r>
      <w:r w:rsidR="003860C0">
        <w:rPr>
          <w:sz w:val="24"/>
          <w:szCs w:val="24"/>
        </w:rPr>
        <w:t>Zusammenfassung</w:t>
      </w:r>
      <w:r w:rsidR="00A57549">
        <w:rPr>
          <w:sz w:val="24"/>
          <w:szCs w:val="24"/>
        </w:rPr>
        <w:t xml:space="preserve"> der Ergebnisse</w:t>
      </w:r>
      <w:r w:rsidRPr="004006B6">
        <w:rPr>
          <w:sz w:val="24"/>
          <w:szCs w:val="24"/>
        </w:rPr>
        <w:br/>
      </w:r>
      <w:r w:rsidR="009C44F4">
        <w:rPr>
          <w:sz w:val="24"/>
          <w:szCs w:val="24"/>
        </w:rPr>
        <w:t>für die</w:t>
      </w:r>
      <w:r w:rsidRPr="004006B6">
        <w:rPr>
          <w:sz w:val="24"/>
          <w:szCs w:val="24"/>
        </w:rPr>
        <w:t xml:space="preserve"> Online-Pressekonferenz</w:t>
      </w:r>
    </w:p>
    <w:p w14:paraId="5AD25AB8" w14:textId="044D738C" w:rsidR="004006B6" w:rsidRPr="004006B6" w:rsidRDefault="004006B6" w:rsidP="004006B6">
      <w:pPr>
        <w:tabs>
          <w:tab w:val="clear" w:pos="2364"/>
        </w:tabs>
        <w:spacing w:after="200" w:line="276" w:lineRule="auto"/>
        <w:rPr>
          <w:rStyle w:val="Fett"/>
          <w:sz w:val="24"/>
          <w:szCs w:val="24"/>
        </w:rPr>
      </w:pPr>
      <w:r w:rsidRPr="004006B6">
        <w:rPr>
          <w:rStyle w:val="Fett"/>
          <w:sz w:val="24"/>
          <w:szCs w:val="24"/>
        </w:rPr>
        <w:t>„Statusbericht der deutschen Kreislaufwirtschaft 202</w:t>
      </w:r>
      <w:r w:rsidR="0071048D">
        <w:rPr>
          <w:rStyle w:val="Fett"/>
          <w:sz w:val="24"/>
          <w:szCs w:val="24"/>
        </w:rPr>
        <w:t>4</w:t>
      </w:r>
      <w:r w:rsidRPr="004006B6">
        <w:rPr>
          <w:rStyle w:val="Fett"/>
          <w:sz w:val="24"/>
          <w:szCs w:val="24"/>
        </w:rPr>
        <w:t>“</w:t>
      </w:r>
    </w:p>
    <w:p w14:paraId="5BFF5B45" w14:textId="4021E973" w:rsidR="004006B6" w:rsidRPr="004006B6" w:rsidRDefault="004006B6" w:rsidP="004006B6">
      <w:pPr>
        <w:tabs>
          <w:tab w:val="clear" w:pos="2364"/>
        </w:tabs>
        <w:spacing w:after="200" w:line="276" w:lineRule="auto"/>
        <w:rPr>
          <w:sz w:val="20"/>
          <w:szCs w:val="20"/>
        </w:rPr>
      </w:pPr>
      <w:r w:rsidRPr="004006B6">
        <w:rPr>
          <w:sz w:val="20"/>
          <w:szCs w:val="20"/>
        </w:rPr>
        <w:t xml:space="preserve">am </w:t>
      </w:r>
      <w:r w:rsidR="00795CE8">
        <w:rPr>
          <w:sz w:val="20"/>
          <w:szCs w:val="20"/>
        </w:rPr>
        <w:t>Donnerstag</w:t>
      </w:r>
      <w:r w:rsidRPr="004006B6">
        <w:rPr>
          <w:sz w:val="20"/>
          <w:szCs w:val="20"/>
        </w:rPr>
        <w:t xml:space="preserve">, den </w:t>
      </w:r>
      <w:r w:rsidR="0071048D">
        <w:rPr>
          <w:sz w:val="20"/>
          <w:szCs w:val="20"/>
        </w:rPr>
        <w:t>25.</w:t>
      </w:r>
      <w:r w:rsidR="003B118A">
        <w:rPr>
          <w:sz w:val="20"/>
          <w:szCs w:val="20"/>
        </w:rPr>
        <w:t>01.2024</w:t>
      </w:r>
      <w:r w:rsidRPr="004006B6">
        <w:rPr>
          <w:sz w:val="20"/>
          <w:szCs w:val="20"/>
        </w:rPr>
        <w:t>, 1</w:t>
      </w:r>
      <w:r w:rsidR="003B118A">
        <w:rPr>
          <w:sz w:val="20"/>
          <w:szCs w:val="20"/>
        </w:rPr>
        <w:t>3</w:t>
      </w:r>
      <w:r w:rsidRPr="004006B6">
        <w:rPr>
          <w:sz w:val="20"/>
          <w:szCs w:val="20"/>
        </w:rPr>
        <w:t xml:space="preserve">:00 Uhr bis </w:t>
      </w:r>
      <w:r w:rsidR="00703F71">
        <w:rPr>
          <w:sz w:val="20"/>
          <w:szCs w:val="20"/>
        </w:rPr>
        <w:t xml:space="preserve">14:00 </w:t>
      </w:r>
      <w:r w:rsidR="003B118A">
        <w:rPr>
          <w:sz w:val="20"/>
          <w:szCs w:val="20"/>
        </w:rPr>
        <w:t>Uhr</w:t>
      </w:r>
    </w:p>
    <w:p w14:paraId="28387AD6" w14:textId="19CD1C04" w:rsidR="004006B6" w:rsidRDefault="004006B6" w:rsidP="004006B6">
      <w:pPr>
        <w:tabs>
          <w:tab w:val="clear" w:pos="2364"/>
        </w:tabs>
        <w:spacing w:after="200" w:line="276" w:lineRule="auto"/>
      </w:pPr>
    </w:p>
    <w:p w14:paraId="556AAB45" w14:textId="41BCCF58" w:rsidR="00B31EB3" w:rsidRPr="002F17A5" w:rsidRDefault="00B31EB3" w:rsidP="002F17A5">
      <w:pPr>
        <w:tabs>
          <w:tab w:val="clear" w:pos="2364"/>
        </w:tabs>
        <w:spacing w:after="0" w:line="276" w:lineRule="auto"/>
        <w:rPr>
          <w:b/>
          <w:bCs/>
        </w:rPr>
      </w:pPr>
      <w:r w:rsidRPr="002F17A5">
        <w:rPr>
          <w:b/>
          <w:bCs/>
        </w:rPr>
        <w:t>Kern</w:t>
      </w:r>
      <w:r w:rsidR="002F17A5">
        <w:rPr>
          <w:b/>
          <w:bCs/>
        </w:rPr>
        <w:t>thesen</w:t>
      </w:r>
      <w:r w:rsidRPr="002F17A5">
        <w:rPr>
          <w:b/>
          <w:bCs/>
        </w:rPr>
        <w:t xml:space="preserve"> </w:t>
      </w:r>
      <w:r w:rsidR="002F17A5" w:rsidRPr="002F17A5">
        <w:rPr>
          <w:b/>
          <w:bCs/>
        </w:rPr>
        <w:t>des Statusberichtes 2024</w:t>
      </w:r>
    </w:p>
    <w:p w14:paraId="5A82BFC8" w14:textId="4701E2BD" w:rsidR="00B31EB3" w:rsidRDefault="00B31EB3" w:rsidP="00B31EB3">
      <w:pPr>
        <w:tabs>
          <w:tab w:val="clear" w:pos="2364"/>
          <w:tab w:val="right" w:leader="underscore" w:pos="9356"/>
        </w:tabs>
        <w:spacing w:after="200" w:line="276" w:lineRule="auto"/>
      </w:pPr>
      <w:r>
        <w:tab/>
      </w:r>
    </w:p>
    <w:p w14:paraId="4B020DE6" w14:textId="3AD4C559" w:rsidR="009A053F" w:rsidRPr="00BB1043" w:rsidRDefault="009A053F" w:rsidP="009A053F">
      <w:pPr>
        <w:numPr>
          <w:ilvl w:val="0"/>
          <w:numId w:val="33"/>
        </w:numPr>
        <w:tabs>
          <w:tab w:val="clear" w:pos="2364"/>
          <w:tab w:val="num" w:pos="720"/>
        </w:tabs>
        <w:spacing w:after="200" w:line="276" w:lineRule="auto"/>
      </w:pPr>
      <w:r w:rsidRPr="009A053F">
        <w:t>D</w:t>
      </w:r>
      <w:r w:rsidR="00682A23">
        <w:t xml:space="preserve">as </w:t>
      </w:r>
      <w:r w:rsidR="00682A23" w:rsidRPr="00BB1043">
        <w:t xml:space="preserve">gesamte </w:t>
      </w:r>
      <w:r w:rsidRPr="009A053F">
        <w:t>Abfall</w:t>
      </w:r>
      <w:r w:rsidR="00682A23" w:rsidRPr="00BB1043">
        <w:t>aufkommen in Deutschland</w:t>
      </w:r>
      <w:r w:rsidRPr="009A053F">
        <w:t xml:space="preserve"> bleib</w:t>
      </w:r>
      <w:r w:rsidR="00682A23" w:rsidRPr="00BB1043">
        <w:t xml:space="preserve">t seit vielen Jahren stabil bei rund 400 Millionen Tonnen, </w:t>
      </w:r>
      <w:r w:rsidR="004A27E7" w:rsidRPr="00BB1043">
        <w:t>d</w:t>
      </w:r>
      <w:r w:rsidR="00043C87" w:rsidRPr="00BB1043">
        <w:t xml:space="preserve">ie Abfallmengen aus privaten Haushalten </w:t>
      </w:r>
      <w:r w:rsidR="00CB5375" w:rsidRPr="00BB1043">
        <w:t>steigen sowohl absolut als auch pro Kopf weiter leicht an</w:t>
      </w:r>
    </w:p>
    <w:p w14:paraId="6B1B3457" w14:textId="166C508D" w:rsidR="009A053F" w:rsidRDefault="003135B2" w:rsidP="00EA3569">
      <w:pPr>
        <w:numPr>
          <w:ilvl w:val="0"/>
          <w:numId w:val="33"/>
        </w:numPr>
        <w:tabs>
          <w:tab w:val="clear" w:pos="2364"/>
          <w:tab w:val="num" w:pos="720"/>
        </w:tabs>
        <w:spacing w:after="200" w:line="276" w:lineRule="auto"/>
      </w:pPr>
      <w:r w:rsidRPr="00BB1043">
        <w:t xml:space="preserve">Die Kreislaufwirtschaft </w:t>
      </w:r>
      <w:r w:rsidR="006161FA" w:rsidRPr="00BB1043">
        <w:t>wächst</w:t>
      </w:r>
      <w:r w:rsidR="00980A67">
        <w:t xml:space="preserve"> weiter</w:t>
      </w:r>
      <w:r w:rsidR="009104ED">
        <w:t xml:space="preserve">: </w:t>
      </w:r>
      <w:r w:rsidR="00FD448E">
        <w:t>Mehr Recycling, m</w:t>
      </w:r>
      <w:r w:rsidR="002B21E0">
        <w:t>ehr</w:t>
      </w:r>
      <w:r w:rsidR="00665285">
        <w:t xml:space="preserve"> </w:t>
      </w:r>
      <w:r w:rsidR="005E3590">
        <w:t>Beschäftigung</w:t>
      </w:r>
      <w:r w:rsidR="00E349FA">
        <w:t xml:space="preserve"> und </w:t>
      </w:r>
      <w:r w:rsidR="00941F7F">
        <w:t xml:space="preserve">ein </w:t>
      </w:r>
      <w:r w:rsidR="00E349FA">
        <w:t xml:space="preserve">Umsatzsprung durch </w:t>
      </w:r>
      <w:r w:rsidR="009A39DB">
        <w:t>höhere</w:t>
      </w:r>
      <w:r w:rsidR="00941F7F">
        <w:t xml:space="preserve"> Rohstoffpreise</w:t>
      </w:r>
      <w:r w:rsidR="00BB1043">
        <w:t>.</w:t>
      </w:r>
    </w:p>
    <w:p w14:paraId="5F63622D" w14:textId="74C90518" w:rsidR="00DA50D9" w:rsidRDefault="00DA50D9" w:rsidP="00EA3569">
      <w:pPr>
        <w:numPr>
          <w:ilvl w:val="0"/>
          <w:numId w:val="33"/>
        </w:numPr>
        <w:tabs>
          <w:tab w:val="clear" w:pos="2364"/>
          <w:tab w:val="num" w:pos="720"/>
        </w:tabs>
        <w:spacing w:after="200" w:line="276" w:lineRule="auto"/>
      </w:pPr>
      <w:r>
        <w:t>Kreislaufwirtschaft international:</w:t>
      </w:r>
      <w:r w:rsidR="003613D6">
        <w:t xml:space="preserve"> Wachsende Märkte für Technik </w:t>
      </w:r>
      <w:r w:rsidR="00CC4DE7">
        <w:t>und Güter</w:t>
      </w:r>
      <w:r w:rsidR="009937CE">
        <w:t xml:space="preserve"> bei zunehmendem </w:t>
      </w:r>
      <w:r w:rsidR="00D54C4C">
        <w:t>Wettbewerbsdruck</w:t>
      </w:r>
      <w:r w:rsidR="002766B7">
        <w:t xml:space="preserve"> für die deutschen Unternehmen</w:t>
      </w:r>
    </w:p>
    <w:p w14:paraId="7442A702" w14:textId="4998FCCA" w:rsidR="00BB1043" w:rsidRDefault="00DA3722" w:rsidP="00EA3569">
      <w:pPr>
        <w:numPr>
          <w:ilvl w:val="0"/>
          <w:numId w:val="33"/>
        </w:numPr>
        <w:tabs>
          <w:tab w:val="clear" w:pos="2364"/>
          <w:tab w:val="num" w:pos="720"/>
        </w:tabs>
        <w:spacing w:after="200" w:line="276" w:lineRule="auto"/>
      </w:pPr>
      <w:r>
        <w:t xml:space="preserve">Kreislaufwirtschaft </w:t>
      </w:r>
      <w:r w:rsidR="001456C9">
        <w:t xml:space="preserve">vernetzt: </w:t>
      </w:r>
      <w:r w:rsidR="00CF4D26">
        <w:t xml:space="preserve">Bedeutende </w:t>
      </w:r>
      <w:r w:rsidR="002440F5">
        <w:t xml:space="preserve">Beiträge </w:t>
      </w:r>
      <w:r w:rsidR="00BB1043">
        <w:t>zum Klimaschutz, zur Rohstoffversorgung und zur Energiewende.</w:t>
      </w:r>
    </w:p>
    <w:p w14:paraId="1703F1F8" w14:textId="42AB3D9E" w:rsidR="00F73881" w:rsidRDefault="00F73881" w:rsidP="00EA3569">
      <w:pPr>
        <w:numPr>
          <w:ilvl w:val="0"/>
          <w:numId w:val="33"/>
        </w:numPr>
        <w:tabs>
          <w:tab w:val="clear" w:pos="2364"/>
          <w:tab w:val="num" w:pos="720"/>
        </w:tabs>
        <w:spacing w:after="200" w:line="276" w:lineRule="auto"/>
      </w:pPr>
      <w:r>
        <w:t xml:space="preserve">Die Wertschätzung der Branche </w:t>
      </w:r>
      <w:r w:rsidR="00392962">
        <w:t xml:space="preserve">und ihrer Beschäftigung </w:t>
      </w:r>
      <w:r>
        <w:t>nimmt zu</w:t>
      </w:r>
      <w:r w:rsidR="00392962">
        <w:t xml:space="preserve">, gleiches gilt allerdings </w:t>
      </w:r>
      <w:r w:rsidR="00FD7AFA">
        <w:t xml:space="preserve">nicht </w:t>
      </w:r>
      <w:r w:rsidR="00237DFE">
        <w:t xml:space="preserve">für die Akzeptanz der </w:t>
      </w:r>
      <w:r w:rsidR="00EE3CD7">
        <w:t>für die stoffliche und energetische</w:t>
      </w:r>
      <w:r w:rsidR="006046C2">
        <w:t xml:space="preserve"> Verwertung </w:t>
      </w:r>
      <w:r w:rsidR="00237DFE">
        <w:t>notwendigen Anlagen</w:t>
      </w:r>
      <w:r w:rsidR="00EE3CD7">
        <w:t>.</w:t>
      </w:r>
    </w:p>
    <w:p w14:paraId="28F87F22" w14:textId="08F58C7A" w:rsidR="00820F5B" w:rsidRDefault="004014D0" w:rsidP="00EA3569">
      <w:pPr>
        <w:numPr>
          <w:ilvl w:val="0"/>
          <w:numId w:val="33"/>
        </w:numPr>
        <w:tabs>
          <w:tab w:val="clear" w:pos="2364"/>
          <w:tab w:val="num" w:pos="720"/>
        </w:tabs>
        <w:spacing w:after="200" w:line="276" w:lineRule="auto"/>
      </w:pPr>
      <w:r>
        <w:t>Kreislaufwirtschaft digital und innovativ</w:t>
      </w:r>
      <w:r w:rsidR="007D0695">
        <w:t xml:space="preserve">: Die Digitalisierung </w:t>
      </w:r>
      <w:r w:rsidR="00B55574">
        <w:t xml:space="preserve">unterstützt </w:t>
      </w:r>
      <w:r w:rsidR="004400F0">
        <w:t>Sammlung und Transport</w:t>
      </w:r>
      <w:r w:rsidR="00153BD3">
        <w:t>, innovative Verfahren verbessern die Recyclingergebnisse</w:t>
      </w:r>
      <w:r w:rsidR="00D644DB">
        <w:t>, Start</w:t>
      </w:r>
      <w:r w:rsidR="00441E6E">
        <w:t>ups mit neuen Ideen</w:t>
      </w:r>
    </w:p>
    <w:p w14:paraId="32F68197" w14:textId="5D432395" w:rsidR="00DA1A50" w:rsidRDefault="002F17A5" w:rsidP="00F73881">
      <w:pPr>
        <w:numPr>
          <w:ilvl w:val="0"/>
          <w:numId w:val="33"/>
        </w:numPr>
        <w:tabs>
          <w:tab w:val="clear" w:pos="2364"/>
        </w:tabs>
        <w:spacing w:after="200" w:line="276" w:lineRule="auto"/>
      </w:pPr>
      <w:r w:rsidRPr="002F17A5">
        <w:t>Produzenten und Recycler rücken immer enger zusammen</w:t>
      </w:r>
      <w:r w:rsidR="003922EF">
        <w:t xml:space="preserve">, </w:t>
      </w:r>
      <w:r w:rsidR="00AA27CB">
        <w:t xml:space="preserve">gleichwohl sind </w:t>
      </w:r>
      <w:r w:rsidR="008F08D5">
        <w:t xml:space="preserve">für den </w:t>
      </w:r>
      <w:r w:rsidR="00BF7A10">
        <w:t>Wiedere</w:t>
      </w:r>
      <w:r w:rsidR="008F08D5">
        <w:t>insatz von Recycling</w:t>
      </w:r>
      <w:r w:rsidR="00AA27CB">
        <w:t xml:space="preserve">rohstoffen </w:t>
      </w:r>
      <w:r w:rsidR="00BF7A10">
        <w:t>die Absatzmärkte sicherzustellen</w:t>
      </w:r>
    </w:p>
    <w:p w14:paraId="46E2D2C6" w14:textId="3E504B52" w:rsidR="00452C1A" w:rsidRDefault="00452C1A" w:rsidP="00452C1A">
      <w:pPr>
        <w:numPr>
          <w:ilvl w:val="0"/>
          <w:numId w:val="33"/>
        </w:numPr>
        <w:tabs>
          <w:tab w:val="clear" w:pos="2364"/>
          <w:tab w:val="num" w:pos="720"/>
        </w:tabs>
        <w:spacing w:after="200" w:line="276" w:lineRule="auto"/>
      </w:pPr>
      <w:r w:rsidRPr="00BB1043">
        <w:t xml:space="preserve">Brüssel gibt mittlerweile in vielen Feldern </w:t>
      </w:r>
      <w:r>
        <w:t xml:space="preserve">der Kreislaufwirtschaft </w:t>
      </w:r>
      <w:r w:rsidRPr="00BB1043">
        <w:t>die Zielrichtung und die Geschwindigkeit vor</w:t>
      </w:r>
      <w:r>
        <w:t>.</w:t>
      </w:r>
      <w:r w:rsidRPr="00BB1043">
        <w:t xml:space="preserve"> </w:t>
      </w:r>
      <w:r>
        <w:t xml:space="preserve">Das </w:t>
      </w:r>
      <w:r w:rsidRPr="00BB1043">
        <w:t>Ziel: Die Transformation von einer linearen Wirtschaft zu einer Circular Economy</w:t>
      </w:r>
    </w:p>
    <w:p w14:paraId="19585E8A" w14:textId="09FECC28" w:rsidR="002F17A5" w:rsidRDefault="000902D9" w:rsidP="004006B6">
      <w:pPr>
        <w:numPr>
          <w:ilvl w:val="0"/>
          <w:numId w:val="33"/>
        </w:numPr>
        <w:tabs>
          <w:tab w:val="clear" w:pos="2364"/>
        </w:tabs>
        <w:spacing w:after="200" w:line="276" w:lineRule="auto"/>
      </w:pPr>
      <w:r>
        <w:t xml:space="preserve">Für den Transformationsprozess zur </w:t>
      </w:r>
      <w:r w:rsidRPr="002F17A5">
        <w:t xml:space="preserve">Circular Economy </w:t>
      </w:r>
      <w:r>
        <w:t>ist eine funktionierende Kreislaufwirtschaft die wichtigste Basis, gleiches gilt für den</w:t>
      </w:r>
      <w:r w:rsidRPr="002F17A5">
        <w:t xml:space="preserve"> Green Deal</w:t>
      </w:r>
    </w:p>
    <w:p w14:paraId="424DF6CA" w14:textId="77777777" w:rsidR="002F17A5" w:rsidRDefault="002F17A5" w:rsidP="002F17A5">
      <w:pPr>
        <w:tabs>
          <w:tab w:val="clear" w:pos="2364"/>
          <w:tab w:val="right" w:leader="underscore" w:pos="9356"/>
        </w:tabs>
        <w:spacing w:after="200" w:line="276" w:lineRule="auto"/>
      </w:pPr>
      <w:r>
        <w:tab/>
      </w:r>
    </w:p>
    <w:p w14:paraId="1C15FE4A" w14:textId="77777777" w:rsidR="00B31EB3" w:rsidRDefault="00B31EB3" w:rsidP="004006B6">
      <w:pPr>
        <w:tabs>
          <w:tab w:val="clear" w:pos="2364"/>
        </w:tabs>
        <w:spacing w:after="200" w:line="276" w:lineRule="auto"/>
      </w:pPr>
    </w:p>
    <w:p w14:paraId="09E69E09" w14:textId="057BE46C" w:rsidR="0037196D" w:rsidRDefault="002F17A5" w:rsidP="0037196D">
      <w:pPr>
        <w:tabs>
          <w:tab w:val="clear" w:pos="2364"/>
        </w:tabs>
        <w:spacing w:after="200" w:line="276" w:lineRule="auto"/>
      </w:pPr>
      <w:r>
        <w:rPr>
          <w:rStyle w:val="Fett"/>
        </w:rPr>
        <w:br w:type="column"/>
      </w:r>
      <w:r w:rsidR="0071230A" w:rsidRPr="0071230A">
        <w:rPr>
          <w:rStyle w:val="Fett"/>
        </w:rPr>
        <w:lastRenderedPageBreak/>
        <w:t>Anlass und aktueller Rahmen</w:t>
      </w:r>
      <w:r w:rsidR="0071230A">
        <w:t xml:space="preserve">: </w:t>
      </w:r>
      <w:r w:rsidR="0037196D">
        <w:t>Der vorliegende Statusbericht der deutschen Kreislaufwirtschaft 2024 beleuchtet zum dritten Mal nach 2018 und 2020 die Situation der deutschen Kreislaufwirtschaft. Seit der ersten Veröffentlichung im Mai des Jahres 2018 sind fast sechs Jahre vergangen. In diesem Zeitraum haben in Deutschland zwei Ereignisse für eine veränderte Sichtweise auf die Branche geführt: Zunächst die Corona-Krise, die nicht nur die Leistungs- und Anpassungsfähigkeit der Branche, sondern auch ihre Systemrelevanz für die Funktionsfähigkeit des gesellschaftlichen und wirtschaftlichen Lebens unter Beweis gestellt hat. In diesem Zusammenhang ist seit Anfang des Jahres 2020 auch das Ansehen der Abfallentsorgung und vor allem der beteiligten Mitarbeiterinnen und Mitarbeiter in der Bevölkerung deutlich gestiegen.</w:t>
      </w:r>
    </w:p>
    <w:p w14:paraId="6F497391" w14:textId="066E31E3" w:rsidR="0037196D" w:rsidRDefault="0037196D" w:rsidP="0037196D">
      <w:pPr>
        <w:tabs>
          <w:tab w:val="clear" w:pos="2364"/>
        </w:tabs>
        <w:spacing w:after="200" w:line="276" w:lineRule="auto"/>
      </w:pPr>
      <w:r>
        <w:t xml:space="preserve">Der Angriffskrieg auf die Ukraine hat vor Augen geführt, wie stark Deutschland von Energie- und Rohstoffimporten abhängig ist und wie schnell Störungen in den Lieferketten zu Problemen bei der Versorgung mit wichtigen Gütern führen </w:t>
      </w:r>
      <w:r w:rsidR="00795CE8">
        <w:t>können</w:t>
      </w:r>
      <w:r>
        <w:t xml:space="preserve">. Die Abfallwirtschaft kann sowohl durch die Kreislaufführung von Rohstoffen als auch durch die energetische Verwertung wichtige Beiträge zur Reduzierung dieser Abhängigkeiten leisten. Dazu liefert der vorliegende Statusbericht wichtige </w:t>
      </w:r>
      <w:r w:rsidR="002053E2">
        <w:t xml:space="preserve">Zahlen und </w:t>
      </w:r>
      <w:r>
        <w:t>Informationen.</w:t>
      </w:r>
    </w:p>
    <w:p w14:paraId="6FE379A2" w14:textId="60949CC1" w:rsidR="0037196D" w:rsidRDefault="0037196D" w:rsidP="0037196D">
      <w:pPr>
        <w:tabs>
          <w:tab w:val="clear" w:pos="2364"/>
        </w:tabs>
        <w:spacing w:after="200" w:line="276" w:lineRule="auto"/>
      </w:pPr>
      <w:r>
        <w:t>Die Kreislaufwirtschaft erlangt ferner auch in anderen gesellschaftlichen und wirtschaftlichen Bereichen eine zunehmende Bedeutung. Die Diskussionen um die Circular Economy als neue</w:t>
      </w:r>
      <w:r w:rsidR="002053E2">
        <w:t>s</w:t>
      </w:r>
      <w:r>
        <w:t xml:space="preserve"> Wirtschafts</w:t>
      </w:r>
      <w:r w:rsidR="002053E2">
        <w:t>modells</w:t>
      </w:r>
      <w:r>
        <w:t xml:space="preserve"> zur Reduzierung des Ressourcenverbrauches führt nicht nur zu dem Ergebnis, dass die Kreislaufwirtschaft künftig die zentrale Rolle bei der Zurverfügungstellung von Rohstoffen für den Wirtschaftskreislauf zukommen wird. Veränderte Produkte und Produktionsweisen werden in Verbindung mit einem veränderten Konsumverhalten auch maßgeblich zur CO</w:t>
      </w:r>
      <w:r w:rsidRPr="002053E2">
        <w:rPr>
          <w:vertAlign w:val="subscript"/>
        </w:rPr>
        <w:t>2</w:t>
      </w:r>
      <w:r>
        <w:t>e-Reduzierung und zur Reduzierung des Rohstoffeinsatzes führen. Die Kreislaufwirtschaft wird somit in den kommenden Jahren zwangsläufig zu einem zunehmend wichtigeren Akteur des wirtschaftlichen Wandels werden</w:t>
      </w:r>
      <w:r w:rsidR="00795CE8">
        <w:t xml:space="preserve">. Dieser </w:t>
      </w:r>
      <w:r>
        <w:t>Herausforderung wird sich die Branche mit dem Anspruch stellen, den Wandel auch mitgestalten zu wollen.</w:t>
      </w:r>
    </w:p>
    <w:p w14:paraId="0B6CA1AB" w14:textId="4BE6DB03" w:rsidR="0037196D" w:rsidRDefault="0037196D" w:rsidP="0037196D">
      <w:pPr>
        <w:tabs>
          <w:tab w:val="clear" w:pos="2364"/>
        </w:tabs>
        <w:spacing w:after="200" w:line="276" w:lineRule="auto"/>
      </w:pPr>
      <w:r>
        <w:t>Die Voraussetzungen der Kreislaufwirtschaft dafür sind nach wie vor gut: Hohe Investitionen in Personal und Technik verbessern kontinuierlich die Standards, etwa 315.000 qualifizierte und motivierte Beschäftigte arbeiten in 10.000 kommunalen und privaten Unternehmen auf allen Stufen der Wertschöpfung und erwirtschaften dabei einen Umsatz von rund 105 Mrd. € sowie eine Bruttowertschöpfung von fast 33 Mrd. €. Dies zeugt nicht nur vom Willen zur Veränderung, sondern auch von der Kraft zum Wandel.</w:t>
      </w:r>
    </w:p>
    <w:p w14:paraId="27948F25" w14:textId="69CE9305" w:rsidR="003E307C" w:rsidRPr="0071230A" w:rsidRDefault="001D7082" w:rsidP="0037196D">
      <w:pPr>
        <w:tabs>
          <w:tab w:val="clear" w:pos="2364"/>
        </w:tabs>
        <w:spacing w:after="200" w:line="276" w:lineRule="auto"/>
        <w:rPr>
          <w:rStyle w:val="Fett"/>
          <w:rFonts w:asciiTheme="minorHAnsi" w:hAnsiTheme="minorHAnsi"/>
          <w:bCs w:val="0"/>
        </w:rPr>
      </w:pPr>
      <w:r>
        <w:rPr>
          <w:rStyle w:val="Fett"/>
        </w:rPr>
        <w:br w:type="column"/>
      </w:r>
      <w:r w:rsidR="0071230A" w:rsidRPr="0071230A">
        <w:rPr>
          <w:rStyle w:val="Fett"/>
        </w:rPr>
        <w:lastRenderedPageBreak/>
        <w:t>Leistungen</w:t>
      </w:r>
      <w:r w:rsidR="0071230A">
        <w:rPr>
          <w:rStyle w:val="Fett"/>
        </w:rPr>
        <w:t xml:space="preserve"> der Kreislaufwirtschaft:</w:t>
      </w:r>
      <w:r w:rsidR="0071230A">
        <w:t xml:space="preserve"> Im Jahr 20</w:t>
      </w:r>
      <w:r w:rsidR="00C3517C">
        <w:t>21</w:t>
      </w:r>
      <w:r w:rsidR="0071230A">
        <w:t xml:space="preserve"> wurden insgesamt 4</w:t>
      </w:r>
      <w:r w:rsidR="00654D99">
        <w:t>10</w:t>
      </w:r>
      <w:r w:rsidR="0071230A">
        <w:t xml:space="preserve"> Millionen Tonnen </w:t>
      </w:r>
      <w:r w:rsidR="00550C3F">
        <w:t>Abfälle</w:t>
      </w:r>
      <w:r w:rsidR="00795CE8">
        <w:t xml:space="preserve"> aus dem Inland</w:t>
      </w:r>
      <w:r w:rsidR="005C2EAC">
        <w:t xml:space="preserve"> (201</w:t>
      </w:r>
      <w:r w:rsidR="00316A53">
        <w:t>7</w:t>
      </w:r>
      <w:r w:rsidR="005C2EAC">
        <w:t xml:space="preserve"> = </w:t>
      </w:r>
      <w:r w:rsidR="00316A53">
        <w:t>409</w:t>
      </w:r>
      <w:r w:rsidR="005C2EAC">
        <w:t xml:space="preserve"> Millionen Tonnen)</w:t>
      </w:r>
      <w:r w:rsidR="00C677F1">
        <w:t xml:space="preserve"> </w:t>
      </w:r>
      <w:r w:rsidR="0071230A">
        <w:t xml:space="preserve">in </w:t>
      </w:r>
      <w:r w:rsidR="0071230A" w:rsidRPr="00175BC8">
        <w:t>rund 14.</w:t>
      </w:r>
      <w:r w:rsidR="00175BC8" w:rsidRPr="00175BC8">
        <w:t>300</w:t>
      </w:r>
      <w:r w:rsidR="00795CE8">
        <w:t xml:space="preserve"> </w:t>
      </w:r>
      <w:r w:rsidR="0071230A" w:rsidRPr="00175BC8">
        <w:t>Abfallbehandlungsanlagen</w:t>
      </w:r>
      <w:r w:rsidR="0071230A">
        <w:t xml:space="preserve"> entsorgt. </w:t>
      </w:r>
      <w:r w:rsidR="00D47069">
        <w:t xml:space="preserve">Den größten Anteil </w:t>
      </w:r>
      <w:r w:rsidR="00D660D0">
        <w:t>an den aus dem Inland entsorgten Abfällen</w:t>
      </w:r>
      <w:r w:rsidR="00D47069">
        <w:t xml:space="preserve"> haben mit </w:t>
      </w:r>
      <w:r w:rsidR="00BD7591" w:rsidRPr="00BD7591">
        <w:t>22</w:t>
      </w:r>
      <w:r w:rsidR="00316A53">
        <w:t>0</w:t>
      </w:r>
      <w:r w:rsidR="00BD7591" w:rsidRPr="00BD7591">
        <w:t xml:space="preserve"> Millionen Tonnen </w:t>
      </w:r>
      <w:r w:rsidR="00D47069">
        <w:t xml:space="preserve">die </w:t>
      </w:r>
      <w:r w:rsidR="00BD7591" w:rsidRPr="00BD7591">
        <w:t>Bau- und Abbruchabfälle (</w:t>
      </w:r>
      <w:r w:rsidR="001B6742">
        <w:t xml:space="preserve">= </w:t>
      </w:r>
      <w:r w:rsidR="00BD7591" w:rsidRPr="00BD7591">
        <w:t>53 %</w:t>
      </w:r>
      <w:r w:rsidR="001B6742">
        <w:t>)</w:t>
      </w:r>
      <w:r w:rsidR="00531081">
        <w:t xml:space="preserve">. </w:t>
      </w:r>
      <w:r w:rsidR="0071230A">
        <w:t>Bezogen auf die Gesamtmenge ergibt dies rund 5 Tonnen Abfall je Einwohner</w:t>
      </w:r>
      <w:r w:rsidR="00316A53">
        <w:t xml:space="preserve"> und Jahr in Deutschland</w:t>
      </w:r>
      <w:r w:rsidR="00C677F1">
        <w:t>.</w:t>
      </w:r>
    </w:p>
    <w:p w14:paraId="2279DC77" w14:textId="4FA69E43" w:rsidR="00E63BDB" w:rsidRDefault="00E63BDB" w:rsidP="00F10F35">
      <w:pPr>
        <w:tabs>
          <w:tab w:val="clear" w:pos="2364"/>
        </w:tabs>
        <w:spacing w:after="120" w:line="276" w:lineRule="auto"/>
      </w:pPr>
      <w:r>
        <w:t>Der Anteil der in privaten Haushalten erzeugten Abfälle lag im Jahr 20</w:t>
      </w:r>
      <w:r w:rsidR="00E157A5">
        <w:t>21</w:t>
      </w:r>
      <w:r>
        <w:t xml:space="preserve"> bei </w:t>
      </w:r>
      <w:r w:rsidR="00E157A5">
        <w:t>rund 40</w:t>
      </w:r>
      <w:r>
        <w:t xml:space="preserve"> Millionen Tonnen</w:t>
      </w:r>
      <w:r w:rsidR="00C677F1">
        <w:t xml:space="preserve"> (201</w:t>
      </w:r>
      <w:r w:rsidR="00DC1BF8">
        <w:t>7</w:t>
      </w:r>
      <w:r w:rsidR="00C677F1">
        <w:t xml:space="preserve"> = 3</w:t>
      </w:r>
      <w:r w:rsidR="00DC1BF8">
        <w:t>8</w:t>
      </w:r>
      <w:r w:rsidR="00C677F1">
        <w:t xml:space="preserve"> Millionen Tonnen)</w:t>
      </w:r>
      <w:r>
        <w:t xml:space="preserve">. Das entspricht einem einwohnerspezifischen Aufkommen von </w:t>
      </w:r>
      <w:r w:rsidR="00897D3D">
        <w:t xml:space="preserve">rund </w:t>
      </w:r>
      <w:r>
        <w:t>4</w:t>
      </w:r>
      <w:r w:rsidR="00DC1BF8">
        <w:t>84</w:t>
      </w:r>
      <w:r>
        <w:t xml:space="preserve"> Kilogramm je Einwohner. Die Abfälle aus </w:t>
      </w:r>
      <w:r w:rsidR="006B550D">
        <w:t xml:space="preserve">privaten </w:t>
      </w:r>
      <w:r>
        <w:t>Haushalten setzen sich aus den nachfolgenden Hauptfraktionen zusammen:</w:t>
      </w:r>
    </w:p>
    <w:p w14:paraId="43DCCAE6" w14:textId="5B95B3A0" w:rsidR="00F10F35" w:rsidRPr="00F10F35" w:rsidRDefault="00BB4A3D" w:rsidP="00F10F35">
      <w:pPr>
        <w:pStyle w:val="Listenabsatz"/>
        <w:numPr>
          <w:ilvl w:val="0"/>
          <w:numId w:val="31"/>
        </w:numPr>
        <w:tabs>
          <w:tab w:val="clear" w:pos="2364"/>
        </w:tabs>
        <w:autoSpaceDE w:val="0"/>
        <w:autoSpaceDN w:val="0"/>
        <w:adjustRightInd w:val="0"/>
        <w:spacing w:after="120" w:line="260" w:lineRule="exact"/>
        <w:ind w:left="714" w:hanging="357"/>
        <w:contextualSpacing w:val="0"/>
        <w:rPr>
          <w:rFonts w:cs="OpenSans-Light"/>
          <w:color w:val="000000"/>
        </w:rPr>
      </w:pPr>
      <w:r>
        <w:rPr>
          <w:rFonts w:cs="OpenSans-Light"/>
          <w:color w:val="000000"/>
        </w:rPr>
        <w:t>13</w:t>
      </w:r>
      <w:r w:rsidR="006832A3">
        <w:rPr>
          <w:rFonts w:cs="OpenSans-Light"/>
          <w:color w:val="000000"/>
        </w:rPr>
        <w:t>,</w:t>
      </w:r>
      <w:r w:rsidR="00654D99">
        <w:rPr>
          <w:rFonts w:cs="OpenSans-Light"/>
          <w:color w:val="000000"/>
        </w:rPr>
        <w:t>3</w:t>
      </w:r>
      <w:r w:rsidR="00F10F35" w:rsidRPr="00F10F35">
        <w:rPr>
          <w:rFonts w:cs="OpenSans-Light"/>
          <w:color w:val="000000"/>
        </w:rPr>
        <w:t xml:space="preserve"> Millionen Tonnen Hausmüll und hausmüllähnliche Gewerbeabfälle (159 Kilogramm je Einwohner)</w:t>
      </w:r>
    </w:p>
    <w:p w14:paraId="034FFE87" w14:textId="6B585319" w:rsidR="00F10F35" w:rsidRPr="00F10F35" w:rsidRDefault="00F10F35" w:rsidP="00F10F35">
      <w:pPr>
        <w:pStyle w:val="Listenabsatz"/>
        <w:numPr>
          <w:ilvl w:val="0"/>
          <w:numId w:val="31"/>
        </w:numPr>
        <w:tabs>
          <w:tab w:val="clear" w:pos="2364"/>
        </w:tabs>
        <w:autoSpaceDE w:val="0"/>
        <w:autoSpaceDN w:val="0"/>
        <w:adjustRightInd w:val="0"/>
        <w:spacing w:after="120" w:line="260" w:lineRule="exact"/>
        <w:ind w:left="714" w:hanging="357"/>
        <w:contextualSpacing w:val="0"/>
        <w:rPr>
          <w:rFonts w:cs="OpenSans-Light"/>
          <w:color w:val="000000"/>
        </w:rPr>
      </w:pPr>
      <w:r w:rsidRPr="00F10F35">
        <w:rPr>
          <w:rFonts w:cs="OpenSans-Light"/>
          <w:color w:val="000000"/>
        </w:rPr>
        <w:t>3,</w:t>
      </w:r>
      <w:r w:rsidR="00654D99">
        <w:rPr>
          <w:rFonts w:cs="OpenSans-Light"/>
          <w:color w:val="000000"/>
        </w:rPr>
        <w:t>1</w:t>
      </w:r>
      <w:r w:rsidRPr="00F10F35">
        <w:rPr>
          <w:rFonts w:cs="OpenSans-Light"/>
          <w:color w:val="000000"/>
        </w:rPr>
        <w:t xml:space="preserve"> Millionen Tonnen Sperrmüll (37 Kilogramm je Einwohner)</w:t>
      </w:r>
    </w:p>
    <w:p w14:paraId="03F081CC" w14:textId="297E4308" w:rsidR="00F10F35" w:rsidRPr="00F10F35" w:rsidRDefault="00F10F35" w:rsidP="00F10F35">
      <w:pPr>
        <w:pStyle w:val="Listenabsatz"/>
        <w:numPr>
          <w:ilvl w:val="0"/>
          <w:numId w:val="31"/>
        </w:numPr>
        <w:tabs>
          <w:tab w:val="clear" w:pos="2364"/>
        </w:tabs>
        <w:autoSpaceDE w:val="0"/>
        <w:autoSpaceDN w:val="0"/>
        <w:adjustRightInd w:val="0"/>
        <w:spacing w:after="120" w:line="260" w:lineRule="exact"/>
        <w:ind w:left="714" w:hanging="357"/>
        <w:contextualSpacing w:val="0"/>
        <w:rPr>
          <w:rFonts w:cs="OpenSans-Light"/>
          <w:color w:val="000000"/>
        </w:rPr>
      </w:pPr>
      <w:r w:rsidRPr="00F10F35">
        <w:rPr>
          <w:rFonts w:cs="OpenSans-Light"/>
          <w:color w:val="000000"/>
        </w:rPr>
        <w:t>11,2 Millionen Tonnen getrennt erfasste Bio- und Grünabfälle (134 Kilogramm je Einwohner) sowie</w:t>
      </w:r>
    </w:p>
    <w:p w14:paraId="77976AF3" w14:textId="521CAA68" w:rsidR="00F10F35" w:rsidRPr="00F10F35" w:rsidRDefault="00F10F35" w:rsidP="00F10F35">
      <w:pPr>
        <w:pStyle w:val="Listenabsatz"/>
        <w:numPr>
          <w:ilvl w:val="0"/>
          <w:numId w:val="31"/>
        </w:numPr>
        <w:tabs>
          <w:tab w:val="clear" w:pos="2364"/>
        </w:tabs>
        <w:autoSpaceDE w:val="0"/>
        <w:autoSpaceDN w:val="0"/>
        <w:adjustRightInd w:val="0"/>
        <w:spacing w:after="120" w:line="260" w:lineRule="exact"/>
        <w:ind w:left="714" w:hanging="357"/>
        <w:contextualSpacing w:val="0"/>
        <w:rPr>
          <w:rFonts w:cs="OpenSans-Light"/>
          <w:color w:val="000000"/>
        </w:rPr>
      </w:pPr>
      <w:r w:rsidRPr="00F10F35">
        <w:rPr>
          <w:rFonts w:cs="OpenSans-Light"/>
          <w:color w:val="000000"/>
        </w:rPr>
        <w:t>12,</w:t>
      </w:r>
      <w:r w:rsidR="00654D99">
        <w:rPr>
          <w:rFonts w:cs="OpenSans-Light"/>
          <w:color w:val="000000"/>
        </w:rPr>
        <w:t>5</w:t>
      </w:r>
      <w:r w:rsidRPr="00F10F35">
        <w:rPr>
          <w:rFonts w:cs="OpenSans-Light"/>
          <w:color w:val="000000"/>
        </w:rPr>
        <w:t xml:space="preserve"> Millionen Tonnen getrennt erfasste Wertstoffe wie Papier, Pappe und Kartonagen, Glas, Leichtverpackungen, Metalle, Altholz, Textilien und sonstige Wertstoffe (150 Kilogramm je Einwohner)</w:t>
      </w:r>
    </w:p>
    <w:p w14:paraId="1C21492B" w14:textId="7B6CF1FA" w:rsidR="003E307C" w:rsidRDefault="00E63BDB" w:rsidP="00F10F35">
      <w:pPr>
        <w:tabs>
          <w:tab w:val="clear" w:pos="2364"/>
        </w:tabs>
        <w:spacing w:after="360" w:line="276" w:lineRule="auto"/>
      </w:pPr>
      <w:r>
        <w:t xml:space="preserve">Der Anstieg des Gesamtaufkommens an Abfällen aus Haushalten um </w:t>
      </w:r>
      <w:r w:rsidR="0096360D">
        <w:t>22</w:t>
      </w:r>
      <w:r>
        <w:t xml:space="preserve"> Kilogramm je Einwohner gegenüber dem Jahr 201</w:t>
      </w:r>
      <w:r w:rsidR="0009192C">
        <w:t>7</w:t>
      </w:r>
      <w:r>
        <w:t xml:space="preserve"> ist </w:t>
      </w:r>
      <w:r w:rsidR="00897D3D">
        <w:t xml:space="preserve">im Wesentlichen </w:t>
      </w:r>
      <w:r>
        <w:t xml:space="preserve">auf </w:t>
      </w:r>
      <w:r w:rsidR="0096360D">
        <w:t>das Sperrmüllaufkommen</w:t>
      </w:r>
      <w:r w:rsidR="003316DC">
        <w:t xml:space="preserve"> (z. T. durch </w:t>
      </w:r>
      <w:r w:rsidR="005E44F3">
        <w:t xml:space="preserve">Corona </w:t>
      </w:r>
      <w:r w:rsidR="003316DC">
        <w:t>Extremwettereignisse hervorgerufen</w:t>
      </w:r>
      <w:r w:rsidR="005E44F3">
        <w:t xml:space="preserve">) und </w:t>
      </w:r>
      <w:r>
        <w:t>die Intensivierung der Getrennterfassung von Bio- und Grünabfällen zurückzuführen.</w:t>
      </w:r>
    </w:p>
    <w:p w14:paraId="3D265E2F" w14:textId="71FAAD2F" w:rsidR="008C77D8" w:rsidRDefault="001452A9" w:rsidP="008C77D8">
      <w:r w:rsidRPr="001452A9">
        <w:rPr>
          <w:rStyle w:val="Fett"/>
        </w:rPr>
        <w:t>Wirtschaftliche Bedeutung der Kreislaufwirtschaft</w:t>
      </w:r>
      <w:r>
        <w:t xml:space="preserve">: </w:t>
      </w:r>
      <w:r w:rsidR="008C77D8">
        <w:t>Die Kreislaufwirtschaft ist nach wie vor eine Wachstumsbranche. Stetig wachsende Anforderungen an die stoffliche und energetische Verwertung, steigende Standards für die Erzeugung von Sekundärrohstoffen und die damit einhergehenden technischen Innovationen führen zu einer positiven Entwicklung der wesentlichen wirtschaftlichen Indikatoren: Die Kreislaufwirtschaft erzielte im Jahr 2021 einen Umsatz von rund 105 Milliarden Euro (+ 47</w:t>
      </w:r>
      <w:r w:rsidR="008C77D8">
        <w:rPr>
          <w:rFonts w:ascii="Arial" w:hAnsi="Arial" w:cs="Arial"/>
        </w:rPr>
        <w:t> </w:t>
      </w:r>
      <w:r w:rsidR="008C77D8">
        <w:t>% zu 2010) und besch</w:t>
      </w:r>
      <w:r w:rsidR="008C77D8">
        <w:rPr>
          <w:rFonts w:ascii="Franklin Gothic Book" w:hAnsi="Franklin Gothic Book" w:cs="Franklin Gothic Book"/>
        </w:rPr>
        <w:t>ä</w:t>
      </w:r>
      <w:r w:rsidR="008C77D8">
        <w:t xml:space="preserve">ftigte im gleichen Jahr </w:t>
      </w:r>
      <w:r w:rsidR="008C77D8">
        <w:rPr>
          <w:rFonts w:ascii="Franklin Gothic Book" w:hAnsi="Franklin Gothic Book" w:cs="Franklin Gothic Book"/>
        </w:rPr>
        <w:t xml:space="preserve">rund </w:t>
      </w:r>
      <w:r w:rsidR="008C77D8">
        <w:t>310.000 Erwerbst</w:t>
      </w:r>
      <w:r w:rsidR="008C77D8">
        <w:rPr>
          <w:rFonts w:ascii="Franklin Gothic Book" w:hAnsi="Franklin Gothic Book" w:cs="Franklin Gothic Book"/>
        </w:rPr>
        <w:t>ä</w:t>
      </w:r>
      <w:r w:rsidR="008C77D8">
        <w:t xml:space="preserve">tige </w:t>
      </w:r>
      <w:r w:rsidR="00D660D0">
        <w:t>(+ </w:t>
      </w:r>
      <w:r w:rsidR="008C77D8">
        <w:t>11</w:t>
      </w:r>
      <w:r w:rsidR="008C77D8">
        <w:rPr>
          <w:rFonts w:ascii="Arial" w:hAnsi="Arial" w:cs="Arial"/>
        </w:rPr>
        <w:t> </w:t>
      </w:r>
      <w:r w:rsidR="008C77D8">
        <w:t>% zu 2010). In der Kreislaufwirtschaft sind heute bundesweit fast genauso viele Personen besch</w:t>
      </w:r>
      <w:r w:rsidR="008C77D8">
        <w:rPr>
          <w:rFonts w:ascii="Franklin Gothic Book" w:hAnsi="Franklin Gothic Book" w:cs="Franklin Gothic Book"/>
        </w:rPr>
        <w:t>ä</w:t>
      </w:r>
      <w:r w:rsidR="008C77D8">
        <w:t>ftigt wie in der Energiewirtschaft und fast viermal so viele Personen wie in der Wasser- und Abwasserwirtschaft. Die zunehmende Anzahl von Startups mit ihren innovativen Recyclingideen steht stellvertretend f</w:t>
      </w:r>
      <w:r w:rsidR="008C77D8">
        <w:rPr>
          <w:rFonts w:ascii="Franklin Gothic Book" w:hAnsi="Franklin Gothic Book" w:cs="Franklin Gothic Book"/>
        </w:rPr>
        <w:t>ü</w:t>
      </w:r>
      <w:r w:rsidR="008C77D8">
        <w:t>r die die fachliche Attraktivit</w:t>
      </w:r>
      <w:r w:rsidR="008C77D8">
        <w:rPr>
          <w:rFonts w:ascii="Franklin Gothic Book" w:hAnsi="Franklin Gothic Book" w:cs="Franklin Gothic Book"/>
        </w:rPr>
        <w:t>ä</w:t>
      </w:r>
      <w:r w:rsidR="008C77D8">
        <w:t>t der Kreislaufwirtschaft. Mit einer Bruttowertsch</w:t>
      </w:r>
      <w:r w:rsidR="008C77D8">
        <w:rPr>
          <w:rFonts w:ascii="Franklin Gothic Book" w:hAnsi="Franklin Gothic Book" w:cs="Franklin Gothic Book"/>
        </w:rPr>
        <w:t>ö</w:t>
      </w:r>
      <w:r w:rsidR="008C77D8">
        <w:t>pfung von rund 32,7 Milliarden Euro im Jahr 2021 (+ 41</w:t>
      </w:r>
      <w:r w:rsidR="008C77D8">
        <w:rPr>
          <w:rFonts w:ascii="Arial" w:hAnsi="Arial" w:cs="Arial"/>
        </w:rPr>
        <w:t> </w:t>
      </w:r>
      <w:r w:rsidR="008C77D8">
        <w:t>% zu 2010) ist die Branche ein bedeutender Wirtschaftsfaktor in Deutschland.</w:t>
      </w:r>
    </w:p>
    <w:p w14:paraId="5ECFF8C8" w14:textId="77777777" w:rsidR="008C77D8" w:rsidRDefault="008C77D8" w:rsidP="008C77D8">
      <w:r>
        <w:t>Die Kreislaufwirtschaft umfasst weit mehr als das Sammeln, Transportieren und Entsorgen von Abfällen – die Analysen des Statusberichtes zeigen, welche wirtschaftliche Bedeutung auch die vor- und nachgelagerten Wertschöpfungsstufen der Technik und des Handels für eine funktionierende Kreislaufwirtschaft haben. Von den rund 10.000 Unternehmen entfallen rund 5.800 Betriebe auf die klassischen Marktsegmente „Abfallsammlung, -transport und Straßenreinigung“ sowie „Abfallbehandlung und -verwertung“. Knapp 1.200 Unternehmen zählt das Marktsegment „Technik für die Abfallwirtschaft“. Weitere 3.000 Unternehmen sorgen im Bereich „Großhandel mit Altmaterialien“ für den Kreislauf der Sekundärrohstoffe aus der Abfallwirtschaft. Im Durchschnitt hat jeder Erwerbstätige in der Kreislaufwirtschaft im Jahr 2021 einen Umsatz von 340.000 € und eine Bruttowertschöpfung von 106.000 € erzielt.</w:t>
      </w:r>
    </w:p>
    <w:p w14:paraId="306E8855" w14:textId="77777777" w:rsidR="00156141" w:rsidRDefault="00B861B1" w:rsidP="00156141">
      <w:pPr>
        <w:tabs>
          <w:tab w:val="clear" w:pos="2364"/>
        </w:tabs>
        <w:spacing w:after="200" w:line="276" w:lineRule="auto"/>
      </w:pPr>
      <w:r>
        <w:rPr>
          <w:rStyle w:val="Fett"/>
        </w:rPr>
        <w:lastRenderedPageBreak/>
        <w:t>Kreislaufwirtschaft international</w:t>
      </w:r>
      <w:r w:rsidR="00C47942">
        <w:t xml:space="preserve">: </w:t>
      </w:r>
      <w:r w:rsidR="00156141">
        <w:t>Die deutsche Kreislaufwirtschaft ist seit vielen Jahren ein wichtiger Akteur im internationalen Handel mit Anlagen, Maschinen und Sekundärrohstoffen: Auf der einen Seite besteht in vielen Ländern der Welt ein großer Bedarf an Technologien und Verfahren, um eigene Entsorgungsstrukturen aufbauen zu können. Auf der anderen Seite werden zur Entwicklung der Volkswirtschaften zunehmend mehr Sekundärrohstoffe benötigt. Die Abfallgesetzgebung hat in Deutschland frühzeitig zu technologischen Innovationen geführt, die heute eine tragfähige Basis für den erfolgreichen Export bilden. Allein das Marktsegment „Technik für die Abfallwirtschaft“ hatte im Jahr 2022 ein Exportvolumen von 5,4 Milliarden Euro. Die wichtigsten Zielmärkte in diesem Bereich sind nach wie vor die Vereinigten Staaten, China, Polen sowie Frankreich. Sekundärrohstoffe, wie Metalle oder Kunststoffe, gehen hingegen mit einem Gesamtvolumen von 10,1 Milliarden Euro, wie auch in den Jahren zuvor, in erster Linie nach Belgien, Italien und in die Niederlande.</w:t>
      </w:r>
    </w:p>
    <w:p w14:paraId="2E8BC759" w14:textId="436B6D16" w:rsidR="000A43D6" w:rsidRDefault="00341E3C" w:rsidP="000A43D6">
      <w:pPr>
        <w:tabs>
          <w:tab w:val="clear" w:pos="2364"/>
        </w:tabs>
        <w:spacing w:after="200" w:line="276" w:lineRule="auto"/>
      </w:pPr>
      <w:r>
        <w:rPr>
          <w:rStyle w:val="Fett"/>
        </w:rPr>
        <w:t>Produkte &amp; Innovationen</w:t>
      </w:r>
      <w:r w:rsidR="001734B9">
        <w:t>:</w:t>
      </w:r>
      <w:r w:rsidR="00E14181">
        <w:t xml:space="preserve"> </w:t>
      </w:r>
      <w:r w:rsidR="000A43D6" w:rsidRPr="000A43D6">
        <w:t>Besonders dynamisch entwickelt sich der Welthandel im Marktsegment „Technik für die Abfallwirtschaft“. Der Wert der weltweit exportierten Maschinen und Anlagen stieg von knapp 29 Milliarden US-Dollar im Jahr 2010 auf fast 50 Milliarden US-Dollar im Jahr 2021. Nach wie vor genießt deutsche Technik in diesem Teilmarkt weltweit einen exzellenten Ruf. Allerdings stehen die deutschen Unternehmen unter einem sehr starken Wettbewerbsdruck. In den letzten zehn Jahren büßte Deutschland drei Prozent des Weltmarktanteils ein, der im Jahr 2021 bei nur noch 12 % liegt. China hingegen konnte seinen Anteil am Weltmarkt zwischen 2011 und 2021 von 18 % auf 30 % deutlich steigern.</w:t>
      </w:r>
    </w:p>
    <w:p w14:paraId="63F190D5" w14:textId="5281974A" w:rsidR="003B652F" w:rsidRDefault="003B652F" w:rsidP="000A43D6">
      <w:pPr>
        <w:tabs>
          <w:tab w:val="clear" w:pos="2364"/>
        </w:tabs>
        <w:spacing w:after="200" w:line="276" w:lineRule="auto"/>
      </w:pPr>
      <w:r w:rsidRPr="003B652F">
        <w:t>Die Förderung von Startups in der Kreislaufwirtschaft spielt eine entscheidende Rolle bei der Entwicklung von nachhaltigen und ressourceneffizienten Wirtschaftsmodellen.</w:t>
      </w:r>
      <w:r w:rsidR="001046A2">
        <w:t xml:space="preserve"> Diese Unternehmen setzen auf kreative Ansätze, um Produktlebenszyklen zu verlängern, Abfälle zu minimieren und Ressourceneffizienz zu maximieren. Startups entwickeln innovative Recyclingtechnologien, bieten Produkte als Dienstleistungen an, um die Lebensdauer zu verlängern, oder schaffen Plattformen für den Austausch und die Wiederverwendung von Materialien.</w:t>
      </w:r>
    </w:p>
    <w:p w14:paraId="1C4346AF" w14:textId="2002C673" w:rsidR="00694244" w:rsidRDefault="009D7015" w:rsidP="00694244">
      <w:pPr>
        <w:tabs>
          <w:tab w:val="clear" w:pos="2364"/>
        </w:tabs>
        <w:spacing w:after="200" w:line="276" w:lineRule="auto"/>
      </w:pPr>
      <w:r w:rsidRPr="00E7397E">
        <w:rPr>
          <w:rStyle w:val="Fett"/>
        </w:rPr>
        <w:t>Ak</w:t>
      </w:r>
      <w:r w:rsidR="00E7397E" w:rsidRPr="00E7397E">
        <w:rPr>
          <w:rStyle w:val="Fett"/>
        </w:rPr>
        <w:t>zeptanz</w:t>
      </w:r>
      <w:r w:rsidR="00D910BE">
        <w:rPr>
          <w:rStyle w:val="Fett"/>
        </w:rPr>
        <w:t>probleme</w:t>
      </w:r>
      <w:r w:rsidR="00E7397E" w:rsidRPr="00E7397E">
        <w:rPr>
          <w:rStyle w:val="Fett"/>
        </w:rPr>
        <w:t xml:space="preserve"> der Kreislaufwirtschaft</w:t>
      </w:r>
      <w:r w:rsidR="00E7397E">
        <w:t xml:space="preserve">: </w:t>
      </w:r>
      <w:r w:rsidR="00694244" w:rsidRPr="00694244">
        <w:t xml:space="preserve">Umfragen zu den angesehensten Berufen und die Reaktion der Bürgerinnen und Bürger während der Coronakrise zeigen: Die Müllwerkerinnen und Müllwerker, die für die Sammlung und den Transport des Abfalls zuständig sind, genießen in der Bevölkerung ein sehr hohes Ansehen. Mit 70 % Zustimmung liegt dieser Berufsstand nach einer Umfrage des Deutschen Beamtenbundes aus dem Jahr 2022 auf dem siebten Platz aller Berufsgruppen. Die Mülltrennung gehört zu den wichtigsten Beiträgen, die private Haushalte in Deutschland nach eigener Einschätzung für den Umweltschutz leisten. Insofern genießt auch das Recycling der Abfälle einen hohen Stellenwert, zumindest, was die Produkte und den Wiedereinsatz der Rohstoffe angeht. Weniger Akzeptanz hingegen besteht in der Bevölkerung für die Infrastruktur, die für das Funktionieren der Kreislaufwirtschaft notwendig ist. Seien es Sortier- und Aufbereitungsanlagen, Thermische Abfallbehandlungsanlagen oder auch Deponien. Ohne Verbesserung, Erweiterung und Neuplanung von Anlagen sind die wachsenden Aufgaben, die von der Kreislaufwirtschaft bewältigt werden müssen, </w:t>
      </w:r>
      <w:r w:rsidR="00D660D0">
        <w:t xml:space="preserve">jedoch </w:t>
      </w:r>
      <w:r w:rsidR="00694244" w:rsidRPr="00694244">
        <w:t>nicht zu erreichen. Darum ist hier nicht nur ein Umdenken in der Bevölkerung erforderlich, sondern auch in der Kommunal-, Landes- und Bundespolitik.</w:t>
      </w:r>
    </w:p>
    <w:p w14:paraId="338DE9E4" w14:textId="77777777" w:rsidR="00A502E8" w:rsidRDefault="00E22768" w:rsidP="00A502E8">
      <w:pPr>
        <w:tabs>
          <w:tab w:val="clear" w:pos="2364"/>
        </w:tabs>
        <w:spacing w:after="200" w:line="276" w:lineRule="auto"/>
      </w:pPr>
      <w:r w:rsidRPr="00850C88">
        <w:rPr>
          <w:rStyle w:val="Fett"/>
        </w:rPr>
        <w:t>Arbeitsplätze</w:t>
      </w:r>
      <w:r w:rsidR="000057F6">
        <w:t xml:space="preserve">: </w:t>
      </w:r>
      <w:r w:rsidR="00A502E8" w:rsidRPr="00315A97">
        <w:t>Die Kreislaufwirtschaft ist mit rund 310.000 Beschäftigten in Deutschland einer der wichtigsten Arbeitgeber im Bereich der Umweltwirtschaft</w:t>
      </w:r>
      <w:r w:rsidR="00A502E8">
        <w:t>, Tendenz weiterhin steigend</w:t>
      </w:r>
      <w:r w:rsidR="00A502E8" w:rsidRPr="00315A97">
        <w:t xml:space="preserve">. Die </w:t>
      </w:r>
      <w:r w:rsidR="00A502E8" w:rsidRPr="00315A97">
        <w:lastRenderedPageBreak/>
        <w:t>Arbeitsplätze sind systemrelevant, sicher und werden durch die zunehmende Technologisierung und Digitalisierung der Branche immer vielseitiger</w:t>
      </w:r>
      <w:r w:rsidR="00A502E8">
        <w:t xml:space="preserve"> und anspruchsvoller</w:t>
      </w:r>
      <w:r w:rsidR="00A502E8" w:rsidRPr="00315A97">
        <w:t xml:space="preserve">. Gleichwohl kann die Kreislaufwirtschaft auch weiterhin die Beschäftigung für Menschen ohne Berufsqualifikation anbieten, für die es in anderen Branchen kaum noch Chancen gibt. Sowohl die Unternehmen als auch die Verbände der Kreislaufwirtschaft bieten den Beschäftigten zudem umfangreiche Möglichkeiten zur Weiterbildung. Die Strukturen entwickeln sich dynamisch: Zu den „klassischen“ Unternehmen der Kreislaufwirtschaft kommen im Vergleich zu anderen technisch orientierten Branchen überdurchschnittlich viele Start-ups hinzu, die einen hohen Bezug zur Digitalisierung aufweisen. Für die Lösung des Fachkräftemangels bedarf es allerdings weiterer und gemeinsamer Anstrengungen der gesamten Branche. Nur so kann sich die positive </w:t>
      </w:r>
      <w:r w:rsidR="00A502E8">
        <w:t xml:space="preserve">und notwendige </w:t>
      </w:r>
      <w:r w:rsidR="00A502E8" w:rsidRPr="00315A97">
        <w:t xml:space="preserve">Entwicklung der Kreislaufwirtschaft in Deutschland ohne Einschränkungen weiter fortsetzen. </w:t>
      </w:r>
    </w:p>
    <w:p w14:paraId="02245419" w14:textId="66528C38" w:rsidR="00E22768" w:rsidRDefault="00B210EA" w:rsidP="003860C0">
      <w:pPr>
        <w:tabs>
          <w:tab w:val="clear" w:pos="2364"/>
        </w:tabs>
        <w:spacing w:after="200" w:line="276" w:lineRule="auto"/>
      </w:pPr>
      <w:r w:rsidRPr="00B210EA">
        <w:rPr>
          <w:rStyle w:val="Fett"/>
        </w:rPr>
        <w:t>Kosten der Abfallentsorgung</w:t>
      </w:r>
      <w:r>
        <w:t xml:space="preserve">: </w:t>
      </w:r>
      <w:r w:rsidR="00B33058">
        <w:t xml:space="preserve">Der Leistungsumfang </w:t>
      </w:r>
      <w:r w:rsidR="009F0F36">
        <w:t xml:space="preserve">der Kreislaufwirtschaft </w:t>
      </w:r>
      <w:r w:rsidR="00B33058">
        <w:t>ist durch die hohen Standards für die Behandlung der Abfälle und die Kreislaufführung der Rohstoffe sehr umfangreich</w:t>
      </w:r>
      <w:r w:rsidR="001466A2">
        <w:t>.</w:t>
      </w:r>
      <w:r w:rsidR="003860C0">
        <w:t xml:space="preserve"> In Anbetracht des hohen Aufwandes liegen die durchschnittlichen Kosten der privaten Haushalte für die Abfallentsorgung mit etwa 70 </w:t>
      </w:r>
      <w:r w:rsidR="00C713F3">
        <w:t>€</w:t>
      </w:r>
      <w:r w:rsidR="003860C0">
        <w:t xml:space="preserve">– 120 € je Einwohner und Jahr wohl deutlich unter dem, was </w:t>
      </w:r>
      <w:r w:rsidR="00A66460">
        <w:t xml:space="preserve">die Bürgerinnen </w:t>
      </w:r>
      <w:r w:rsidR="00DB3653">
        <w:t>und Bürger vermuten</w:t>
      </w:r>
      <w:r w:rsidR="006B1A9A">
        <w:t xml:space="preserve"> würden</w:t>
      </w:r>
      <w:r w:rsidR="003860C0">
        <w:t xml:space="preserve">: Nach Umfragen des INFA werden die kommunalen </w:t>
      </w:r>
      <w:r w:rsidR="00AD5D96">
        <w:t>Abfallg</w:t>
      </w:r>
      <w:r w:rsidR="003860C0">
        <w:t xml:space="preserve">ebühren von den Bürgerinnen und Bürgern bis zu 5 mal so hoch eingeschätzt, wie sie in den jeweiligen Kommunen tatsächlich </w:t>
      </w:r>
      <w:r w:rsidR="00AD5D96">
        <w:t>anfallen</w:t>
      </w:r>
      <w:r w:rsidR="003860C0">
        <w:t>.</w:t>
      </w:r>
    </w:p>
    <w:p w14:paraId="496823E7" w14:textId="2B3708F1" w:rsidR="009352DC" w:rsidRDefault="009352DC" w:rsidP="005D1EFA">
      <w:pPr>
        <w:tabs>
          <w:tab w:val="clear" w:pos="2364"/>
        </w:tabs>
        <w:spacing w:after="360" w:line="276" w:lineRule="auto"/>
      </w:pPr>
      <w:r>
        <w:t>Die kommunalen Abfallgebühren decken die Kosten für die Sammlung, den Transport und die umweltgerechte Entsorgung insbesondere der Restabfälle, des Sperrmülls sowie der Verwertung von Bioabfällen und Papier. Die Kosten für die Verwertung von Verpackungsabfällen (gelber Sack bzw. Behälter) werden über Lizenzentgelte gedeckt, die vom Hersteller für jede einzelne Verpackung an die Dualen Systeme zu entrichten sind und die die Verbraucher bereits beim Kauf des Produktes/der Verpackung bezahlen.</w:t>
      </w:r>
      <w:r w:rsidR="0080253E">
        <w:t xml:space="preserve"> </w:t>
      </w:r>
      <w:r w:rsidR="00C713F3">
        <w:t>Z</w:t>
      </w:r>
      <w:r w:rsidR="0080253E">
        <w:t xml:space="preserve">usätzlich zu den Abfallgebühren </w:t>
      </w:r>
      <w:r w:rsidR="00B047B4">
        <w:t xml:space="preserve">entstehen den Bürgerinnen und </w:t>
      </w:r>
      <w:r w:rsidR="00D64CA4">
        <w:t xml:space="preserve">Bürgern </w:t>
      </w:r>
      <w:r w:rsidR="0080253E">
        <w:t xml:space="preserve">weitere Kosten von </w:t>
      </w:r>
      <w:r w:rsidR="00DC16DE">
        <w:t xml:space="preserve">rund </w:t>
      </w:r>
      <w:r w:rsidR="00A9600E">
        <w:t>17,</w:t>
      </w:r>
      <w:r w:rsidR="00874A6D">
        <w:t>4</w:t>
      </w:r>
      <w:r w:rsidR="0080253E">
        <w:t xml:space="preserve"> € pro Jahr bzw. </w:t>
      </w:r>
      <w:r w:rsidR="00DC16DE">
        <w:t xml:space="preserve">rund </w:t>
      </w:r>
      <w:r w:rsidR="0080253E">
        <w:t>1,</w:t>
      </w:r>
      <w:r w:rsidR="00A9600E">
        <w:t>5</w:t>
      </w:r>
      <w:r w:rsidR="0080253E">
        <w:t xml:space="preserve"> € pro Monat</w:t>
      </w:r>
      <w:r w:rsidR="001556B6">
        <w:t xml:space="preserve"> und Einwohner</w:t>
      </w:r>
      <w:r w:rsidR="0080253E">
        <w:t xml:space="preserve">. </w:t>
      </w:r>
    </w:p>
    <w:p w14:paraId="4AECAB5F" w14:textId="7628E8A1" w:rsidR="00A47C69" w:rsidRDefault="00874A6D" w:rsidP="00025445">
      <w:pPr>
        <w:tabs>
          <w:tab w:val="clear" w:pos="2364"/>
        </w:tabs>
        <w:spacing w:after="360" w:line="276" w:lineRule="auto"/>
      </w:pPr>
      <w:r>
        <w:rPr>
          <w:rStyle w:val="Fett"/>
        </w:rPr>
        <w:t>Rohstoffe</w:t>
      </w:r>
      <w:r w:rsidR="0050413E">
        <w:t xml:space="preserve">: </w:t>
      </w:r>
      <w:r w:rsidR="009B73B9" w:rsidRPr="009B73B9">
        <w:t>Natürliche Ressourcen sind die Grundlage für die Herstellung von Produkten für die Erzeugung von Energie und die Erbringung von Dienstleistungen. Viele natürliche Ressourcen stehen nur begrenzt zur Verfügung, deshalb ist ihr Schutz, auch für zukünftige Generationen, von besonderer Bedeutung. Die derzeitigen Rohstoffpreise spiegeln nicht die zukünftigen Rohstoffknappheiten und die Umweltbelastungen bei der Gewinnung wider, damit fehlen weitere, wichtige Anreize zur Schonung von Primärressourcen. Das gemeinsame Ziel muss darin bestehen, den Ressourcenverbrauch deutlich zu verringern und vom Bevölkerungs- und Wirtschaftswachstum zu entkoppeln. Dazu wird die zunehmende Kreislaufführung von Ressourcen einen wichtigen und nachhaltigen Beitrag leisten.</w:t>
      </w:r>
    </w:p>
    <w:p w14:paraId="1FE10D73" w14:textId="1D4A262A" w:rsidR="00772D50" w:rsidRDefault="00772D50" w:rsidP="00772D50">
      <w:pPr>
        <w:tabs>
          <w:tab w:val="clear" w:pos="2364"/>
        </w:tabs>
        <w:spacing w:after="360" w:line="276" w:lineRule="auto"/>
      </w:pPr>
      <w:r w:rsidRPr="006245CE">
        <w:t xml:space="preserve">Ein wichtiger Indikator </w:t>
      </w:r>
      <w:r w:rsidR="007755F6" w:rsidRPr="006245CE">
        <w:t xml:space="preserve">für den Wiedereinsatz von Rohstoffen </w:t>
      </w:r>
      <w:r w:rsidRPr="006245CE">
        <w:t>ist die Zirkularitätsrate (Circular material use rate, kurz CMU). Diese misst die genutzte Sekundärrohstoffmenge im Verhältnis zu der Menge aller genutzten Rohstoffe. Die CMU</w:t>
      </w:r>
      <w:r>
        <w:t xml:space="preserve"> ist seit Jahren fast konstant in Deutschland. </w:t>
      </w:r>
      <w:r w:rsidR="00E51129">
        <w:t>Mit 12,</w:t>
      </w:r>
      <w:r w:rsidR="000C5B1E">
        <w:t>7 </w:t>
      </w:r>
      <w:r w:rsidR="00E51129">
        <w:t>% liegt die deutsche CMU</w:t>
      </w:r>
      <w:r w:rsidR="00623923">
        <w:t xml:space="preserve"> im Jahr 2021</w:t>
      </w:r>
      <w:r w:rsidR="00E51129">
        <w:t xml:space="preserve"> im Europäischen Durchschnitt</w:t>
      </w:r>
      <w:r w:rsidR="00623923">
        <w:t xml:space="preserve"> von 11,7 %.</w:t>
      </w:r>
      <w:r>
        <w:t xml:space="preserve"> Das es möglich ist</w:t>
      </w:r>
      <w:r w:rsidR="00623923">
        <w:t>,</w:t>
      </w:r>
      <w:r>
        <w:t xml:space="preserve"> Recyclingpotenziale noch viel stärker zu heben, zeig</w:t>
      </w:r>
      <w:r w:rsidR="00623923">
        <w:t>en</w:t>
      </w:r>
      <w:r>
        <w:t xml:space="preserve"> beispielsweise die Niederlande mit einer aktuell fast dreifach so hohen Zirkularitätsrate von 33,8 %</w:t>
      </w:r>
    </w:p>
    <w:p w14:paraId="3EBF6F93" w14:textId="1234AE5E" w:rsidR="00601BFB" w:rsidRDefault="00B17ABF" w:rsidP="00025445">
      <w:pPr>
        <w:tabs>
          <w:tab w:val="clear" w:pos="2364"/>
        </w:tabs>
        <w:spacing w:after="360" w:line="276" w:lineRule="auto"/>
      </w:pPr>
      <w:r w:rsidRPr="00B17ABF">
        <w:rPr>
          <w:rStyle w:val="Fett"/>
        </w:rPr>
        <w:lastRenderedPageBreak/>
        <w:t>Klimaschutz</w:t>
      </w:r>
      <w:r w:rsidR="002501A6">
        <w:rPr>
          <w:rStyle w:val="Fett"/>
        </w:rPr>
        <w:t xml:space="preserve"> durch Kreislaufwirtschaft</w:t>
      </w:r>
      <w:r>
        <w:t xml:space="preserve">: </w:t>
      </w:r>
      <w:r w:rsidR="00601BFB">
        <w:t>Nach der nationalen Treibhausgasinventur sind die Emissionen im Sektor Abfallwirtschaft seit 1990 von 38 Millionen Tonnen CO</w:t>
      </w:r>
      <w:r w:rsidR="00601BFB">
        <w:rPr>
          <w:vertAlign w:val="subscript"/>
        </w:rPr>
        <w:t>2</w:t>
      </w:r>
      <w:r w:rsidR="00601BFB">
        <w:t>e um 75</w:t>
      </w:r>
      <w:r w:rsidR="00601BFB">
        <w:rPr>
          <w:rFonts w:ascii="Arial" w:hAnsi="Arial" w:cs="Arial"/>
        </w:rPr>
        <w:t> </w:t>
      </w:r>
      <w:r w:rsidR="00601BFB">
        <w:t>% auf nur noch 4,3 Millionen Tonnen CO</w:t>
      </w:r>
      <w:r w:rsidR="00601BFB">
        <w:rPr>
          <w:vertAlign w:val="subscript"/>
        </w:rPr>
        <w:t>2</w:t>
      </w:r>
      <w:r w:rsidR="00601BFB">
        <w:t xml:space="preserve">e im Jahr 2022 gesunken. Wesentliche Ursache dafür war die Schließung von Deponien für die Ablagerung unvorbehandelter Siedlungsabfälle im Jahr 2005. Darüber hinaus tragen viele weitere abfallwirtschaftliche Maßnahmen zum Klimaschutz bei: Weitere </w:t>
      </w:r>
      <w:r w:rsidR="00601BFB" w:rsidRPr="006F7C52">
        <w:t>60 Millionen Tonnen CO</w:t>
      </w:r>
      <w:r w:rsidR="00601BFB" w:rsidRPr="006F7C52">
        <w:rPr>
          <w:vertAlign w:val="subscript"/>
        </w:rPr>
        <w:t>2</w:t>
      </w:r>
      <w:r w:rsidR="00601BFB" w:rsidRPr="006F7C52">
        <w:t>e</w:t>
      </w:r>
      <w:r w:rsidR="00601BFB">
        <w:t xml:space="preserve"> werden jährlich allein durch das Recycling und den </w:t>
      </w:r>
      <w:r w:rsidR="00025445">
        <w:t xml:space="preserve">nachfolgenden </w:t>
      </w:r>
      <w:r w:rsidR="00601BFB">
        <w:t>Einsatz von Sekundärrohstoffen vermieden. In Bezug auf den Klimaschutz ist jeder Sekundärrohstoff grundsätzlich einem Primärrohstoff überlegen, da er mit weniger Energieaufwand hergestellt wird. Durch die Steigerung der Energiee</w:t>
      </w:r>
      <w:r w:rsidR="00601BFB">
        <w:rPr>
          <w:rFonts w:ascii="Arial" w:hAnsi="Arial" w:cs="Arial"/>
        </w:rPr>
        <w:t>ﬃ</w:t>
      </w:r>
      <w:r w:rsidR="00601BFB">
        <w:t>zienz, die Substitution von Prim</w:t>
      </w:r>
      <w:r w:rsidR="00601BFB">
        <w:rPr>
          <w:rFonts w:ascii="Franklin Gothic Book" w:hAnsi="Franklin Gothic Book" w:cs="Franklin Gothic Book"/>
        </w:rPr>
        <w:t>ä</w:t>
      </w:r>
      <w:r w:rsidR="00601BFB">
        <w:t>renergietr</w:t>
      </w:r>
      <w:r w:rsidR="00601BFB">
        <w:rPr>
          <w:rFonts w:ascii="Franklin Gothic Book" w:hAnsi="Franklin Gothic Book" w:cs="Franklin Gothic Book"/>
        </w:rPr>
        <w:t>ä</w:t>
      </w:r>
      <w:r w:rsidR="00601BFB">
        <w:t>gern sowie die Nutzung von Sonne und Wind auf abfallwirtschaftlich gepr</w:t>
      </w:r>
      <w:r w:rsidR="00601BFB">
        <w:rPr>
          <w:rFonts w:ascii="Franklin Gothic Book" w:hAnsi="Franklin Gothic Book" w:cs="Franklin Gothic Book"/>
        </w:rPr>
        <w:t>ä</w:t>
      </w:r>
      <w:r w:rsidR="00601BFB">
        <w:t>gten Fl</w:t>
      </w:r>
      <w:r w:rsidR="00601BFB">
        <w:rPr>
          <w:rFonts w:ascii="Franklin Gothic Book" w:hAnsi="Franklin Gothic Book" w:cs="Franklin Gothic Book"/>
        </w:rPr>
        <w:t>ä</w:t>
      </w:r>
      <w:r w:rsidR="00601BFB">
        <w:t>chen werden neben der Auskopplung von Strom-, Fern- und Prozessw</w:t>
      </w:r>
      <w:r w:rsidR="00601BFB">
        <w:rPr>
          <w:rFonts w:ascii="Franklin Gothic Book" w:hAnsi="Franklin Gothic Book" w:cs="Franklin Gothic Book"/>
        </w:rPr>
        <w:t>ä</w:t>
      </w:r>
      <w:r w:rsidR="00601BFB">
        <w:t xml:space="preserve">rme in den energetischen Abfallbehandlungsanlagen von der Kreislaufwirtschaft nicht nur wichtige Beiträge zur Energiewende geleistet, sondern auch zur weiteren Verringerung von Treibhausgasemissionen. Viele Investitionen in die technische und organisatorische Optimierung der Kreislaufwirtschaft führen gleichzeitig auch zur Reduzierung bzw. Vermeidung von Treibhausgasemissionen. </w:t>
      </w:r>
    </w:p>
    <w:p w14:paraId="20CD0448" w14:textId="130F5CB2" w:rsidR="00890F22" w:rsidRPr="00F6375A" w:rsidRDefault="00D276B8" w:rsidP="00F6375A">
      <w:pPr>
        <w:tabs>
          <w:tab w:val="clear" w:pos="2364"/>
        </w:tabs>
        <w:spacing w:after="360" w:line="276" w:lineRule="auto"/>
        <w:rPr>
          <w:rFonts w:cs="OpenSans-Light"/>
        </w:rPr>
      </w:pPr>
      <w:r w:rsidRPr="00DD2351">
        <w:rPr>
          <w:rStyle w:val="Fett"/>
        </w:rPr>
        <w:t>Beitrag zur Energiewende</w:t>
      </w:r>
      <w:r w:rsidRPr="00DD2351">
        <w:t xml:space="preserve">: </w:t>
      </w:r>
      <w:r w:rsidR="00890F22" w:rsidRPr="00DD2351">
        <w:rPr>
          <w:rFonts w:cs="OpenSans-Light"/>
        </w:rPr>
        <w:t>Die</w:t>
      </w:r>
      <w:r w:rsidR="00890F22" w:rsidRPr="00F6375A">
        <w:rPr>
          <w:rFonts w:cs="OpenSans-Light"/>
        </w:rPr>
        <w:t xml:space="preserve"> direkte Energieerzeugung in der Kreislaufwirtschaft umfasst die energetische Verwertung von Primärabfällen aus Haushalten, Industrie und Gewerbe, Ersatz- und Sekundärbrennstoffen sowie sonstigen Abfällen aus Abfallbehandlungsanlagen</w:t>
      </w:r>
      <w:r w:rsidR="00487DDD" w:rsidRPr="00F6375A">
        <w:rPr>
          <w:rFonts w:cs="OpenSans-Light"/>
        </w:rPr>
        <w:t xml:space="preserve"> und</w:t>
      </w:r>
      <w:r w:rsidR="00890F22" w:rsidRPr="00F6375A">
        <w:rPr>
          <w:rFonts w:cs="OpenSans-Light"/>
        </w:rPr>
        <w:t xml:space="preserve"> die Energieerzeugung aus abfallstämmiger </w:t>
      </w:r>
      <w:r w:rsidR="00890F22" w:rsidRPr="00F6375A">
        <w:t>Biomasse</w:t>
      </w:r>
      <w:r w:rsidR="00890F22" w:rsidRPr="00F6375A">
        <w:rPr>
          <w:rFonts w:cs="OpenSans-Light"/>
        </w:rPr>
        <w:t>.</w:t>
      </w:r>
      <w:r w:rsidR="00487DDD" w:rsidRPr="00F6375A">
        <w:rPr>
          <w:rFonts w:cs="OpenSans-Light"/>
        </w:rPr>
        <w:t xml:space="preserve"> </w:t>
      </w:r>
      <w:r w:rsidR="00890F22" w:rsidRPr="00F6375A">
        <w:rPr>
          <w:rFonts w:cs="OpenSans-Light"/>
        </w:rPr>
        <w:t xml:space="preserve">Dies erfolgt </w:t>
      </w:r>
      <w:r w:rsidR="00487DDD" w:rsidRPr="00F6375A">
        <w:rPr>
          <w:rFonts w:cs="OpenSans-Light"/>
        </w:rPr>
        <w:t xml:space="preserve">einerseits </w:t>
      </w:r>
      <w:r w:rsidR="00890F22" w:rsidRPr="00F6375A">
        <w:rPr>
          <w:rFonts w:cs="OpenSans-Light"/>
        </w:rPr>
        <w:t>in den klassischen Monoverbrennungsanlagen</w:t>
      </w:r>
      <w:r w:rsidR="00487DDD" w:rsidRPr="00F6375A">
        <w:rPr>
          <w:rFonts w:cs="OpenSans-Light"/>
        </w:rPr>
        <w:t xml:space="preserve"> </w:t>
      </w:r>
      <w:r w:rsidR="00890F22" w:rsidRPr="00F6375A">
        <w:rPr>
          <w:rFonts w:cs="OpenSans-Light"/>
        </w:rPr>
        <w:t>(TAB, SAV, Altholzverbrennungsanlagen</w:t>
      </w:r>
      <w:r w:rsidR="00487DDD" w:rsidRPr="00F6375A">
        <w:rPr>
          <w:rFonts w:cs="OpenSans-Light"/>
        </w:rPr>
        <w:t xml:space="preserve"> </w:t>
      </w:r>
      <w:r w:rsidR="00890F22" w:rsidRPr="00F6375A">
        <w:rPr>
          <w:rFonts w:cs="OpenSans-Light"/>
        </w:rPr>
        <w:t>und Biomassekraftwerke, Klärschlammverbrennungsanlagen)</w:t>
      </w:r>
      <w:r w:rsidR="00487DDD" w:rsidRPr="00F6375A">
        <w:rPr>
          <w:rFonts w:cs="OpenSans-Light"/>
        </w:rPr>
        <w:t xml:space="preserve"> </w:t>
      </w:r>
      <w:r w:rsidR="00890F22" w:rsidRPr="00F6375A">
        <w:rPr>
          <w:rFonts w:cs="OpenSans-Light"/>
        </w:rPr>
        <w:t xml:space="preserve">und </w:t>
      </w:r>
      <w:r w:rsidR="00487DDD" w:rsidRPr="00F6375A">
        <w:rPr>
          <w:rFonts w:cs="OpenSans-Light"/>
        </w:rPr>
        <w:t xml:space="preserve">andererseits </w:t>
      </w:r>
      <w:r w:rsidR="00BD3376" w:rsidRPr="00F6375A">
        <w:rPr>
          <w:rFonts w:cs="OpenSans-Light"/>
        </w:rPr>
        <w:t xml:space="preserve">in </w:t>
      </w:r>
      <w:r w:rsidR="00890F22" w:rsidRPr="00F6375A">
        <w:rPr>
          <w:rFonts w:cs="OpenSans-Light"/>
        </w:rPr>
        <w:t>Anlagen zur Mitverbrennung</w:t>
      </w:r>
      <w:r w:rsidR="00BD3376" w:rsidRPr="00F6375A">
        <w:rPr>
          <w:rFonts w:cs="OpenSans-Light"/>
        </w:rPr>
        <w:t xml:space="preserve"> </w:t>
      </w:r>
      <w:r w:rsidR="00890F22" w:rsidRPr="00F6375A">
        <w:rPr>
          <w:rFonts w:cs="OpenSans-Light"/>
        </w:rPr>
        <w:t>von Abfällen (Zementwerke, Kohlekraftwerke,</w:t>
      </w:r>
      <w:r w:rsidR="00BD3376" w:rsidRPr="00F6375A">
        <w:rPr>
          <w:rFonts w:cs="OpenSans-Light"/>
        </w:rPr>
        <w:t xml:space="preserve"> </w:t>
      </w:r>
      <w:r w:rsidR="00890F22" w:rsidRPr="00F6375A">
        <w:rPr>
          <w:rFonts w:cs="OpenSans-Light"/>
        </w:rPr>
        <w:t>Industriekraftwerke) sowie biologischen</w:t>
      </w:r>
      <w:r w:rsidR="00BD3376" w:rsidRPr="00F6375A">
        <w:rPr>
          <w:rFonts w:cs="OpenSans-Light"/>
        </w:rPr>
        <w:t xml:space="preserve"> </w:t>
      </w:r>
      <w:r w:rsidR="00890F22" w:rsidRPr="00F6375A">
        <w:rPr>
          <w:rFonts w:cs="OpenSans-Light"/>
        </w:rPr>
        <w:t>Abfallbehandlungsanlagen (Bioabfallvergärungsanlagen</w:t>
      </w:r>
      <w:r w:rsidR="00BD3376" w:rsidRPr="00F6375A">
        <w:rPr>
          <w:rFonts w:cs="OpenSans-Light"/>
        </w:rPr>
        <w:t xml:space="preserve"> </w:t>
      </w:r>
      <w:r w:rsidR="00890F22" w:rsidRPr="00F6375A">
        <w:rPr>
          <w:rFonts w:cs="OpenSans-Light"/>
        </w:rPr>
        <w:t>und MBA mit Vergärungsstufe). Darüber</w:t>
      </w:r>
      <w:r w:rsidR="00BD3376" w:rsidRPr="00F6375A">
        <w:rPr>
          <w:rFonts w:cs="OpenSans-Light"/>
        </w:rPr>
        <w:t xml:space="preserve"> </w:t>
      </w:r>
      <w:r w:rsidR="00890F22" w:rsidRPr="00F6375A">
        <w:rPr>
          <w:rFonts w:cs="OpenSans-Light"/>
        </w:rPr>
        <w:t xml:space="preserve">hinaus wird </w:t>
      </w:r>
      <w:r w:rsidR="00BD3376" w:rsidRPr="00F6375A">
        <w:rPr>
          <w:rFonts w:cs="OpenSans-Light"/>
        </w:rPr>
        <w:t xml:space="preserve">auch </w:t>
      </w:r>
      <w:r w:rsidR="00890F22" w:rsidRPr="00F6375A">
        <w:rPr>
          <w:rFonts w:cs="OpenSans-Light"/>
        </w:rPr>
        <w:t xml:space="preserve">Deponiegas </w:t>
      </w:r>
      <w:r w:rsidR="00F6375A" w:rsidRPr="00F6375A">
        <w:rPr>
          <w:rFonts w:cs="OpenSans-Light"/>
        </w:rPr>
        <w:t xml:space="preserve">energetisch </w:t>
      </w:r>
      <w:r w:rsidR="00890F22" w:rsidRPr="00F6375A">
        <w:rPr>
          <w:rFonts w:cs="OpenSans-Light"/>
        </w:rPr>
        <w:t>verwertet.</w:t>
      </w:r>
    </w:p>
    <w:p w14:paraId="39584913" w14:textId="7B50AE32" w:rsidR="00ED7715" w:rsidRPr="00B63C42" w:rsidRDefault="00993000" w:rsidP="00343053">
      <w:pPr>
        <w:tabs>
          <w:tab w:val="clear" w:pos="2364"/>
        </w:tabs>
        <w:spacing w:after="200" w:line="276" w:lineRule="auto"/>
      </w:pPr>
      <w:r>
        <w:t>Im Jahr 2021 gab es in Deutschland 636 thermische Abfallbehandlungsanlagen sowie Feuerungsanlagen, in denen 47,58 Mio. Tonnen an Abfällen eingesetzt wurden.</w:t>
      </w:r>
      <w:r w:rsidR="00A14C0F">
        <w:t xml:space="preserve"> </w:t>
      </w:r>
      <w:r w:rsidR="00B63C42">
        <w:t xml:space="preserve">Der </w:t>
      </w:r>
      <w:r w:rsidR="00A14C0F">
        <w:t xml:space="preserve">Anteil der TAB beträgt mit rund </w:t>
      </w:r>
      <w:r w:rsidR="00A14C0F" w:rsidRPr="00A14C0F">
        <w:t>10</w:t>
      </w:r>
      <w:r w:rsidR="00ED7715" w:rsidRPr="00A14C0F">
        <w:t xml:space="preserve"> TWh </w:t>
      </w:r>
      <w:r w:rsidR="00A14C0F" w:rsidRPr="00A14C0F">
        <w:t>rund 2 % an der öffentlichen Stromerzeugung in Deutschland.</w:t>
      </w:r>
      <w:r w:rsidR="00A14C0F">
        <w:t xml:space="preserve"> </w:t>
      </w:r>
      <w:r w:rsidR="00E810D2">
        <w:t xml:space="preserve">Der </w:t>
      </w:r>
      <w:r w:rsidR="00A63B18">
        <w:t xml:space="preserve">Beitrag </w:t>
      </w:r>
      <w:r w:rsidR="00E810D2">
        <w:t>der</w:t>
      </w:r>
      <w:r w:rsidR="00A63B18">
        <w:t xml:space="preserve"> abfallstämmigen Biomasse </w:t>
      </w:r>
      <w:r w:rsidR="00D24402" w:rsidRPr="00A14C0F">
        <w:t>an</w:t>
      </w:r>
      <w:r w:rsidR="00A63B18">
        <w:t xml:space="preserve"> der Stromerzeugung kann statistisch nicht näher beziffert werden</w:t>
      </w:r>
      <w:r w:rsidR="00CC645D">
        <w:t xml:space="preserve">. An der öffentlichen Wärmeerzeugung haben die TAB </w:t>
      </w:r>
      <w:r w:rsidR="00D415D0">
        <w:t xml:space="preserve">bereits einen Anteil von </w:t>
      </w:r>
      <w:r w:rsidR="005C5111">
        <w:t>fast 17 %. Auch hier ist der Anteil der abfallstämmigen Biomasse nicht genau zu beziffern.</w:t>
      </w:r>
      <w:r w:rsidR="00A63B18">
        <w:t xml:space="preserve"> </w:t>
      </w:r>
    </w:p>
    <w:p w14:paraId="16ACEE8E" w14:textId="43FCC4A3" w:rsidR="00D276B8" w:rsidRDefault="008F3626" w:rsidP="00922CCA">
      <w:pPr>
        <w:tabs>
          <w:tab w:val="clear" w:pos="2364"/>
        </w:tabs>
        <w:spacing w:after="360" w:line="276" w:lineRule="auto"/>
      </w:pPr>
      <w:r w:rsidRPr="00DD2351">
        <w:t>Durch die Steigerung der Energieeffizienz, die Substitution von Primärenergieträgern sowie die Nutzung von Sonne und Wind auf abfallwirtschaftlich geprägten Flächen werden neben der Auskopplung von Strom-, Fern- und Prozesswärme in den energetischen Abfallbehandlungsanlagen nicht nur wichtige Beiträge zur Energi</w:t>
      </w:r>
      <w:r w:rsidR="00767EAB" w:rsidRPr="00DD2351">
        <w:t>e</w:t>
      </w:r>
      <w:r w:rsidRPr="00DD2351">
        <w:t>wende geleistet, sondern auch zur weiteren Verringerung von Treibhausgasemissionen.</w:t>
      </w:r>
    </w:p>
    <w:p w14:paraId="22F67B4E" w14:textId="302B639D" w:rsidR="00027125" w:rsidRDefault="00C34F71" w:rsidP="003E307C">
      <w:pPr>
        <w:tabs>
          <w:tab w:val="clear" w:pos="2364"/>
        </w:tabs>
        <w:spacing w:after="200" w:line="276" w:lineRule="auto"/>
      </w:pPr>
      <w:r w:rsidRPr="00FE0C45">
        <w:rPr>
          <w:rStyle w:val="Fett"/>
        </w:rPr>
        <w:t>Circular Economy</w:t>
      </w:r>
      <w:r>
        <w:t>:</w:t>
      </w:r>
      <w:r w:rsidR="00FE0C45">
        <w:t xml:space="preserve"> </w:t>
      </w:r>
      <w:r w:rsidR="007128F8" w:rsidRPr="007128F8">
        <w:t xml:space="preserve">Das Recycling von Abfällen ist einer der zentralen Bestandteile der Circular Economy, einer EU-weiten Strategie, die darauf abzielt, über veränderte Produktions-, Konsum- und Gebrauchsgewohnheiten eine nachhaltige Produktionsweise von Gütern und eine Kreislaufführung von Ressourcen das Wirtschaftswachstum vom Ressourcenverbrauch zu entkoppeln. Wichtige Voraussetzung dafür ist das intelligente Design von Produkten, um die Reparatur- und Recyclingfähigkeit zu gewährleisten. Das Recycling hat jedoch auch technische, ökologische und </w:t>
      </w:r>
      <w:r w:rsidR="007128F8" w:rsidRPr="007128F8">
        <w:lastRenderedPageBreak/>
        <w:t>wirtschaftliche Grenzen, die es zu beachten gilt: Eine 100%ige Verwertung von getrennt erfassten Wertstoffen ist für viele Materialien weder möglich noch wirtschaftlich sinnvoll. Schadstoffe gilt es zudem auszuschleusen und zu verhindern, dass diese im Kreislauf mitgeführt werden. Ohne ein hochwertiges Recycling können die Ziele der Circular Economy nicht erreicht werden. Dafür muss sichergestellt werden, dass der steigenden Menge an Rezyklaten auch ein gleichermaßen wachsender Absatzmarkt gegenübersteht.</w:t>
      </w:r>
    </w:p>
    <w:p w14:paraId="1D869C67" w14:textId="77777777" w:rsidR="007128F8" w:rsidRDefault="007128F8" w:rsidP="00D16252">
      <w:pPr>
        <w:tabs>
          <w:tab w:val="clear" w:pos="2364"/>
        </w:tabs>
        <w:spacing w:after="60" w:line="276" w:lineRule="auto"/>
      </w:pPr>
    </w:p>
    <w:p w14:paraId="1998D4F7" w14:textId="77777777" w:rsidR="00703F71" w:rsidRDefault="00703F71" w:rsidP="00D16252">
      <w:pPr>
        <w:tabs>
          <w:tab w:val="clear" w:pos="2364"/>
        </w:tabs>
        <w:spacing w:after="60" w:line="276" w:lineRule="auto"/>
      </w:pPr>
    </w:p>
    <w:p w14:paraId="75FEDB5D" w14:textId="77777777" w:rsidR="00703F71" w:rsidRDefault="00703F71" w:rsidP="00D16252">
      <w:pPr>
        <w:tabs>
          <w:tab w:val="clear" w:pos="2364"/>
        </w:tabs>
        <w:spacing w:after="60" w:line="276" w:lineRule="auto"/>
      </w:pPr>
    </w:p>
    <w:p w14:paraId="7FC1C32A" w14:textId="7005C867" w:rsidR="0051529D" w:rsidRDefault="003E307C" w:rsidP="00D16252">
      <w:pPr>
        <w:tabs>
          <w:tab w:val="clear" w:pos="2364"/>
        </w:tabs>
        <w:spacing w:after="60" w:line="276" w:lineRule="auto"/>
      </w:pPr>
      <w:r w:rsidRPr="003E307C">
        <w:t xml:space="preserve">Der </w:t>
      </w:r>
      <w:r w:rsidRPr="007128F8">
        <w:rPr>
          <w:b/>
          <w:bCs/>
        </w:rPr>
        <w:t xml:space="preserve">Statusbericht </w:t>
      </w:r>
      <w:r w:rsidR="00027125" w:rsidRPr="007128F8">
        <w:rPr>
          <w:b/>
          <w:bCs/>
        </w:rPr>
        <w:t>der deutschen Kreislaufwirtschaft 202</w:t>
      </w:r>
      <w:r w:rsidR="007128F8" w:rsidRPr="007128F8">
        <w:rPr>
          <w:b/>
          <w:bCs/>
        </w:rPr>
        <w:t>4</w:t>
      </w:r>
      <w:r w:rsidR="00027125">
        <w:t xml:space="preserve"> </w:t>
      </w:r>
      <w:r w:rsidRPr="003E307C">
        <w:t xml:space="preserve">wurde von insgesamt 15 Verbänden, Vereinen und Unternehmen </w:t>
      </w:r>
      <w:r w:rsidR="00D34426">
        <w:t>init</w:t>
      </w:r>
      <w:r w:rsidR="00E413C0">
        <w:t>i</w:t>
      </w:r>
      <w:r w:rsidR="00D34426">
        <w:t>iert</w:t>
      </w:r>
      <w:r w:rsidRPr="003E307C">
        <w:t xml:space="preserve"> und inhaltlich begleitet: </w:t>
      </w:r>
    </w:p>
    <w:p w14:paraId="76457590" w14:textId="77777777" w:rsidR="00E413C0" w:rsidRDefault="00E413C0" w:rsidP="00D16252">
      <w:pPr>
        <w:pStyle w:val="Listenabsatz"/>
        <w:numPr>
          <w:ilvl w:val="0"/>
          <w:numId w:val="29"/>
        </w:numPr>
        <w:tabs>
          <w:tab w:val="clear" w:pos="2364"/>
        </w:tabs>
        <w:spacing w:after="60" w:line="276" w:lineRule="auto"/>
        <w:contextualSpacing w:val="0"/>
      </w:pPr>
      <w:r>
        <w:t>Arbeitsgemeinschaft Stoffspezifische Abfallbehandlung (ASA)</w:t>
      </w:r>
    </w:p>
    <w:p w14:paraId="61BC1D9B" w14:textId="49EAF2C4" w:rsidR="00E413C0" w:rsidRDefault="00E413C0" w:rsidP="00D16252">
      <w:pPr>
        <w:pStyle w:val="Listenabsatz"/>
        <w:numPr>
          <w:ilvl w:val="0"/>
          <w:numId w:val="29"/>
        </w:numPr>
        <w:tabs>
          <w:tab w:val="clear" w:pos="2364"/>
        </w:tabs>
        <w:spacing w:after="60" w:line="276" w:lineRule="auto"/>
        <w:contextualSpacing w:val="0"/>
      </w:pPr>
      <w:r>
        <w:t xml:space="preserve">Bundesverband der Deutschen Entsorgungs-, Wasser- und </w:t>
      </w:r>
      <w:r w:rsidR="00AB7295">
        <w:t>Kreislauf</w:t>
      </w:r>
      <w:r>
        <w:t>wirtschaft e. V. (BDE)</w:t>
      </w:r>
    </w:p>
    <w:p w14:paraId="08C8ACBD" w14:textId="77777777" w:rsidR="00E413C0" w:rsidRDefault="00E413C0" w:rsidP="00D16252">
      <w:pPr>
        <w:pStyle w:val="Listenabsatz"/>
        <w:numPr>
          <w:ilvl w:val="0"/>
          <w:numId w:val="29"/>
        </w:numPr>
        <w:tabs>
          <w:tab w:val="clear" w:pos="2364"/>
        </w:tabs>
        <w:spacing w:after="60" w:line="276" w:lineRule="auto"/>
        <w:contextualSpacing w:val="0"/>
      </w:pPr>
      <w:r>
        <w:t>Bundesverband Deutscher Sonderabfallverbrennungs-Anlagen e.V. (BDSAV)</w:t>
      </w:r>
    </w:p>
    <w:p w14:paraId="15977194" w14:textId="77777777" w:rsidR="00E413C0" w:rsidRDefault="00E413C0" w:rsidP="00D16252">
      <w:pPr>
        <w:pStyle w:val="Listenabsatz"/>
        <w:numPr>
          <w:ilvl w:val="0"/>
          <w:numId w:val="29"/>
        </w:numPr>
        <w:tabs>
          <w:tab w:val="clear" w:pos="2364"/>
        </w:tabs>
        <w:spacing w:after="60" w:line="276" w:lineRule="auto"/>
        <w:contextualSpacing w:val="0"/>
      </w:pPr>
      <w:r>
        <w:t>Bundesvereinigung Deutscher Stahlrecycling- und Entsorgungsunternehmen e.V. (BDSV)</w:t>
      </w:r>
    </w:p>
    <w:p w14:paraId="66050B5A" w14:textId="4EC9DE30" w:rsidR="00272D82" w:rsidRDefault="00BB1A75" w:rsidP="00BB1A75">
      <w:pPr>
        <w:pStyle w:val="Listenabsatz"/>
        <w:numPr>
          <w:ilvl w:val="0"/>
          <w:numId w:val="29"/>
        </w:numPr>
        <w:tabs>
          <w:tab w:val="clear" w:pos="2364"/>
        </w:tabs>
        <w:spacing w:after="60" w:line="276" w:lineRule="auto"/>
      </w:pPr>
      <w:r>
        <w:t>Bundesvereinigung Recycling-Baustoffe e.V. (BRB)</w:t>
      </w:r>
    </w:p>
    <w:p w14:paraId="6DED06F7" w14:textId="77777777" w:rsidR="00E413C0" w:rsidRDefault="00E413C0" w:rsidP="00D16252">
      <w:pPr>
        <w:pStyle w:val="Listenabsatz"/>
        <w:numPr>
          <w:ilvl w:val="0"/>
          <w:numId w:val="29"/>
        </w:numPr>
        <w:tabs>
          <w:tab w:val="clear" w:pos="2364"/>
        </w:tabs>
        <w:spacing w:after="60" w:line="276" w:lineRule="auto"/>
        <w:contextualSpacing w:val="0"/>
      </w:pPr>
      <w:r>
        <w:t>Bundesverband Sekundärrohstoffe und Entsorgung e.V. (bvse)</w:t>
      </w:r>
    </w:p>
    <w:p w14:paraId="39312785" w14:textId="77777777" w:rsidR="00E413C0" w:rsidRDefault="00E413C0" w:rsidP="00D16252">
      <w:pPr>
        <w:pStyle w:val="Listenabsatz"/>
        <w:numPr>
          <w:ilvl w:val="0"/>
          <w:numId w:val="29"/>
        </w:numPr>
        <w:tabs>
          <w:tab w:val="clear" w:pos="2364"/>
        </w:tabs>
        <w:spacing w:after="60" w:line="276" w:lineRule="auto"/>
        <w:contextualSpacing w:val="0"/>
      </w:pPr>
      <w:r>
        <w:t>Deutsche Gesellschaft für Abfallwirtschaft (DGAW)</w:t>
      </w:r>
    </w:p>
    <w:p w14:paraId="428D9B03" w14:textId="1C5B514D" w:rsidR="005D6A37" w:rsidRDefault="005D6A37" w:rsidP="00D16252">
      <w:pPr>
        <w:pStyle w:val="Listenabsatz"/>
        <w:numPr>
          <w:ilvl w:val="0"/>
          <w:numId w:val="29"/>
        </w:numPr>
        <w:tabs>
          <w:tab w:val="clear" w:pos="2364"/>
        </w:tabs>
        <w:spacing w:after="60" w:line="276" w:lineRule="auto"/>
        <w:contextualSpacing w:val="0"/>
      </w:pPr>
      <w:r w:rsidRPr="005D6A37">
        <w:t>IFAT Munich - Weltleitmesse für Wasser-, Abwasser-, Abfall- und Rohstoffwirtschaft</w:t>
      </w:r>
    </w:p>
    <w:p w14:paraId="101763CC" w14:textId="78CFD475" w:rsidR="00741DA3" w:rsidRDefault="00741DA3" w:rsidP="00741DA3">
      <w:pPr>
        <w:pStyle w:val="Listenabsatz"/>
        <w:numPr>
          <w:ilvl w:val="0"/>
          <w:numId w:val="29"/>
        </w:numPr>
        <w:tabs>
          <w:tab w:val="clear" w:pos="2364"/>
        </w:tabs>
        <w:spacing w:after="60" w:line="276" w:lineRule="auto"/>
      </w:pPr>
      <w:r>
        <w:t>Interessengemeinschaft der Aufbereiter und Verwerter von Müllverbrennungsschlacken (IGAM)</w:t>
      </w:r>
    </w:p>
    <w:p w14:paraId="1B67B5BA" w14:textId="7BB8BA3C" w:rsidR="00E413C0" w:rsidRDefault="00E413C0" w:rsidP="00D16252">
      <w:pPr>
        <w:pStyle w:val="Listenabsatz"/>
        <w:numPr>
          <w:ilvl w:val="0"/>
          <w:numId w:val="29"/>
        </w:numPr>
        <w:tabs>
          <w:tab w:val="clear" w:pos="2364"/>
        </w:tabs>
        <w:spacing w:after="60" w:line="276" w:lineRule="auto"/>
        <w:contextualSpacing w:val="0"/>
      </w:pPr>
      <w:r>
        <w:t>Interessengemeinschaft Deutsche Deponiebetreiber e.V. (In</w:t>
      </w:r>
      <w:r w:rsidR="007C65A0">
        <w:t>w</w:t>
      </w:r>
      <w:r>
        <w:t>esD</w:t>
      </w:r>
      <w:r w:rsidR="007C65A0">
        <w:t>)</w:t>
      </w:r>
    </w:p>
    <w:p w14:paraId="20A04B88" w14:textId="0C161C9D" w:rsidR="00E413C0" w:rsidRDefault="00E413C0" w:rsidP="00D16252">
      <w:pPr>
        <w:pStyle w:val="Listenabsatz"/>
        <w:numPr>
          <w:ilvl w:val="0"/>
          <w:numId w:val="29"/>
        </w:numPr>
        <w:tabs>
          <w:tab w:val="clear" w:pos="2364"/>
        </w:tabs>
        <w:spacing w:after="60" w:line="276" w:lineRule="auto"/>
        <w:contextualSpacing w:val="0"/>
      </w:pPr>
      <w:r>
        <w:t>Interessengemeinschaft der thermischen Abfallbehandlungsanlagen in Deutschland e.V. (ITAD)</w:t>
      </w:r>
    </w:p>
    <w:p w14:paraId="365F22B3" w14:textId="5C06A36A" w:rsidR="00E413C0" w:rsidRDefault="00E413C0" w:rsidP="00D16252">
      <w:pPr>
        <w:pStyle w:val="Listenabsatz"/>
        <w:numPr>
          <w:ilvl w:val="0"/>
          <w:numId w:val="29"/>
        </w:numPr>
        <w:tabs>
          <w:tab w:val="clear" w:pos="2364"/>
        </w:tabs>
        <w:spacing w:after="60" w:line="276" w:lineRule="auto"/>
        <w:contextualSpacing w:val="0"/>
      </w:pPr>
      <w:r>
        <w:t>Verband Deutscher Maschinen- und Anlagenbau e.V. (VDMA)</w:t>
      </w:r>
    </w:p>
    <w:p w14:paraId="7AC30DD5" w14:textId="77777777" w:rsidR="00E413C0" w:rsidRDefault="00E413C0" w:rsidP="00D16252">
      <w:pPr>
        <w:pStyle w:val="Listenabsatz"/>
        <w:numPr>
          <w:ilvl w:val="0"/>
          <w:numId w:val="29"/>
        </w:numPr>
        <w:tabs>
          <w:tab w:val="clear" w:pos="2364"/>
        </w:tabs>
        <w:spacing w:after="60" w:line="276" w:lineRule="auto"/>
        <w:contextualSpacing w:val="0"/>
      </w:pPr>
      <w:r>
        <w:t>Verband der Deutschen Holzwerkstoffindustrie e.V. (VHI)</w:t>
      </w:r>
    </w:p>
    <w:p w14:paraId="27F6984B" w14:textId="333B6B06" w:rsidR="00E413C0" w:rsidRDefault="006A060D" w:rsidP="00D16252">
      <w:pPr>
        <w:pStyle w:val="Listenabsatz"/>
        <w:numPr>
          <w:ilvl w:val="0"/>
          <w:numId w:val="29"/>
        </w:numPr>
        <w:tabs>
          <w:tab w:val="clear" w:pos="2364"/>
        </w:tabs>
        <w:spacing w:after="60" w:line="276" w:lineRule="auto"/>
        <w:contextualSpacing w:val="0"/>
      </w:pPr>
      <w:r w:rsidRPr="006A060D">
        <w:t>Verband Deutscher Metallhändler und Recycler e.V.</w:t>
      </w:r>
      <w:r>
        <w:t xml:space="preserve"> </w:t>
      </w:r>
      <w:r w:rsidR="00E413C0">
        <w:t>(VDM)</w:t>
      </w:r>
    </w:p>
    <w:p w14:paraId="0AD04800" w14:textId="3A3D4F16" w:rsidR="00E413C0" w:rsidRDefault="00E413C0" w:rsidP="00E413C0">
      <w:pPr>
        <w:pStyle w:val="Listenabsatz"/>
        <w:numPr>
          <w:ilvl w:val="0"/>
          <w:numId w:val="29"/>
        </w:numPr>
        <w:tabs>
          <w:tab w:val="clear" w:pos="2364"/>
        </w:tabs>
        <w:spacing w:after="200" w:line="276" w:lineRule="auto"/>
      </w:pPr>
      <w:r>
        <w:t>Verband kommunaler Unternehmen e.V. (VKU)</w:t>
      </w:r>
    </w:p>
    <w:p w14:paraId="2995B05D" w14:textId="4A7CD219" w:rsidR="003E307C" w:rsidRPr="00B5268F" w:rsidRDefault="003E307C" w:rsidP="003E307C">
      <w:pPr>
        <w:tabs>
          <w:tab w:val="clear" w:pos="2364"/>
        </w:tabs>
        <w:spacing w:after="200" w:line="276" w:lineRule="auto"/>
      </w:pPr>
      <w:r w:rsidRPr="003E307C">
        <w:t xml:space="preserve">Die im Bericht dargestellten </w:t>
      </w:r>
      <w:r w:rsidR="00A40424">
        <w:t>Zahlen</w:t>
      </w:r>
      <w:r w:rsidR="004C3D6C">
        <w:t xml:space="preserve">, </w:t>
      </w:r>
      <w:r w:rsidRPr="003E307C">
        <w:t>Informationen</w:t>
      </w:r>
      <w:r w:rsidR="00F426E1">
        <w:t xml:space="preserve"> und </w:t>
      </w:r>
      <w:r w:rsidR="0061124A">
        <w:t>Bewertungen</w:t>
      </w:r>
      <w:r w:rsidRPr="003E307C">
        <w:t xml:space="preserve"> ergeben somit ein </w:t>
      </w:r>
      <w:r w:rsidR="00514C64">
        <w:t xml:space="preserve">aktuell </w:t>
      </w:r>
      <w:r w:rsidRPr="003E307C">
        <w:t xml:space="preserve">abgestimmtes Bild </w:t>
      </w:r>
      <w:r>
        <w:t xml:space="preserve">über alle </w:t>
      </w:r>
      <w:r w:rsidR="0072365B">
        <w:t xml:space="preserve">Leistungen und </w:t>
      </w:r>
      <w:r>
        <w:t xml:space="preserve">Facetten </w:t>
      </w:r>
      <w:r w:rsidRPr="003E307C">
        <w:t xml:space="preserve">der </w:t>
      </w:r>
      <w:r w:rsidR="00E809B2">
        <w:t>Kreislaufwirtschaft</w:t>
      </w:r>
      <w:r w:rsidR="007A517E">
        <w:t xml:space="preserve"> aus Sicht des Jahres 20</w:t>
      </w:r>
      <w:r w:rsidR="008211B4">
        <w:t>24</w:t>
      </w:r>
      <w:r w:rsidRPr="003E307C">
        <w:t>.</w:t>
      </w:r>
    </w:p>
    <w:sectPr w:rsidR="003E307C" w:rsidRPr="00B5268F" w:rsidSect="00E6333B">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5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7A21" w14:textId="77777777" w:rsidR="00E6333B" w:rsidRDefault="00E6333B" w:rsidP="00347AF8">
      <w:r>
        <w:separator/>
      </w:r>
    </w:p>
  </w:endnote>
  <w:endnote w:type="continuationSeparator" w:id="0">
    <w:p w14:paraId="55BD59AE" w14:textId="77777777" w:rsidR="00E6333B" w:rsidRDefault="00E6333B" w:rsidP="0034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ans-Light">
    <w:altName w:val="Yu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C336" w14:textId="77777777" w:rsidR="00CC6EFC" w:rsidRDefault="00CC6E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059" w14:textId="77777777" w:rsidR="00B5268F" w:rsidRDefault="00CC6EFC">
    <w:pPr>
      <w:pStyle w:val="Fuzeile"/>
    </w:pPr>
    <w:r w:rsidRPr="0083431E">
      <w:rPr>
        <w:noProof/>
      </w:rPr>
      <mc:AlternateContent>
        <mc:Choice Requires="wps">
          <w:drawing>
            <wp:anchor distT="0" distB="0" distL="114300" distR="114300" simplePos="0" relativeHeight="251682816" behindDoc="0" locked="0" layoutInCell="1" allowOverlap="1" wp14:anchorId="07214DB1" wp14:editId="23AE358D">
              <wp:simplePos x="0" y="0"/>
              <wp:positionH relativeFrom="column">
                <wp:align>center</wp:align>
              </wp:positionH>
              <wp:positionV relativeFrom="paragraph">
                <wp:posOffset>-71755</wp:posOffset>
              </wp:positionV>
              <wp:extent cx="468000"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468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0401B" id="Gerader Verbinder 19" o:spid="_x0000_s1026" style="position:absolute;z-index:251682816;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65pt" to="3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" strokecolor="#666f77 [3214]"/>
          </w:pict>
        </mc:Fallback>
      </mc:AlternateContent>
    </w:r>
    <w:r>
      <w:tab/>
      <w:t xml:space="preserve">Seite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507A" w14:textId="77777777" w:rsidR="00FA06E6" w:rsidRPr="00FA06E6" w:rsidRDefault="00FA06E6" w:rsidP="00FA06E6">
    <w:pPr>
      <w:pStyle w:val="Fuzeile"/>
    </w:pPr>
    <w:r>
      <w:rPr>
        <w:noProof/>
      </w:rPr>
      <mc:AlternateContent>
        <mc:Choice Requires="wps">
          <w:drawing>
            <wp:anchor distT="0" distB="0" distL="114300" distR="114300" simplePos="0" relativeHeight="251678720" behindDoc="0" locked="0" layoutInCell="1" allowOverlap="1" wp14:anchorId="4011359D" wp14:editId="6F42A46B">
              <wp:simplePos x="0" y="0"/>
              <wp:positionH relativeFrom="column">
                <wp:align>center</wp:align>
              </wp:positionH>
              <wp:positionV relativeFrom="paragraph">
                <wp:posOffset>-71755</wp:posOffset>
              </wp:positionV>
              <wp:extent cx="468000"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68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4C967" id="Gerader Verbinder 22" o:spid="_x0000_s1026" style="position:absolute;z-index:251678720;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5.65pt" to="3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" strokecolor="#666f77 [3214]"/>
          </w:pict>
        </mc:Fallback>
      </mc:AlternateContent>
    </w:r>
    <w:r>
      <w:tab/>
      <w:t xml:space="preserve">Seite </w:t>
    </w:r>
    <w:r>
      <w:fldChar w:fldCharType="begin"/>
    </w:r>
    <w:r>
      <w:instrText xml:space="preserve"> PAGE   \* MERGEFORMAT </w:instrText>
    </w:r>
    <w:r>
      <w:fldChar w:fldCharType="separate"/>
    </w:r>
    <w:r w:rsidR="00C53E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0385" w14:textId="77777777" w:rsidR="00E6333B" w:rsidRPr="007958E6" w:rsidRDefault="00E6333B" w:rsidP="007958E6">
      <w:pPr>
        <w:pStyle w:val="Fuzeile"/>
      </w:pPr>
    </w:p>
  </w:footnote>
  <w:footnote w:type="continuationSeparator" w:id="0">
    <w:p w14:paraId="5B79A47A" w14:textId="77777777" w:rsidR="00E6333B" w:rsidRDefault="00E6333B" w:rsidP="0034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5D41" w14:textId="77777777" w:rsidR="00CC6EFC" w:rsidRDefault="00CC6E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E153" w14:textId="77777777" w:rsidR="00FA06E6" w:rsidRDefault="00B5268F">
    <w:pPr>
      <w:pStyle w:val="Kopfzeile"/>
    </w:pPr>
    <w:r w:rsidRPr="00B5268F">
      <w:rPr>
        <w:noProof/>
        <w:lang w:val="en-US"/>
      </w:rPr>
      <w:drawing>
        <wp:anchor distT="0" distB="0" distL="114300" distR="114300" simplePos="0" relativeHeight="251680768" behindDoc="1" locked="0" layoutInCell="1" allowOverlap="1" wp14:anchorId="1ED0FAFE" wp14:editId="52399BF8">
          <wp:simplePos x="0" y="0"/>
          <wp:positionH relativeFrom="page">
            <wp:align>right</wp:align>
          </wp:positionH>
          <wp:positionV relativeFrom="page">
            <wp:align>top</wp:align>
          </wp:positionV>
          <wp:extent cx="2030400" cy="874800"/>
          <wp:effectExtent l="0" t="0" r="0"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nos-logo-clai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053E" w14:textId="77777777" w:rsidR="00FA06E6" w:rsidRDefault="00FA06E6">
    <w:pPr>
      <w:pStyle w:val="Kopfzeile"/>
    </w:pPr>
    <w:r w:rsidRPr="00B96C59">
      <w:rPr>
        <w:noProof/>
        <w:vanish/>
      </w:rPr>
      <mc:AlternateContent>
        <mc:Choice Requires="wps">
          <w:drawing>
            <wp:anchor distT="0" distB="0" distL="114300" distR="114300" simplePos="0" relativeHeight="251672576" behindDoc="1" locked="0" layoutInCell="1" allowOverlap="1" wp14:anchorId="6D49292D" wp14:editId="2ABDA413">
              <wp:simplePos x="0" y="0"/>
              <wp:positionH relativeFrom="column">
                <wp:posOffset>0</wp:posOffset>
              </wp:positionH>
              <wp:positionV relativeFrom="paragraph">
                <wp:posOffset>635</wp:posOffset>
              </wp:positionV>
              <wp:extent cx="1316990" cy="453390"/>
              <wp:effectExtent l="0" t="0" r="0" b="3810"/>
              <wp:wrapNone/>
              <wp:docPr id="6" name="Rechteck 6"/>
              <wp:cNvGraphicFramePr/>
              <a:graphic xmlns:a="http://schemas.openxmlformats.org/drawingml/2006/main">
                <a:graphicData uri="http://schemas.microsoft.com/office/word/2010/wordprocessingShape">
                  <wps:wsp>
                    <wps:cNvSpPr/>
                    <wps:spPr>
                      <a:xfrm>
                        <a:off x="0" y="0"/>
                        <a:ext cx="1316990" cy="453390"/>
                      </a:xfrm>
                      <a:prstGeom prst="rect">
                        <a:avLst/>
                      </a:prstGeom>
                      <a:solidFill>
                        <a:srgbClr val="F0F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C85D2" id="Rechteck 6" o:spid="_x0000_s1026" style="position:absolute;margin-left:0;margin-top:.05pt;width:103.7pt;height:3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" fillcolor="#f0f0f0" stroked="f" strokeweight="2pt"/>
          </w:pict>
        </mc:Fallback>
      </mc:AlternateContent>
    </w:r>
    <w:r w:rsidRPr="00B96C59">
      <w:rPr>
        <w:noProof/>
        <w:vanish/>
      </w:rPr>
      <mc:AlternateContent>
        <mc:Choice Requires="wps">
          <w:drawing>
            <wp:anchor distT="0" distB="0" distL="114300" distR="114300" simplePos="0" relativeHeight="251673600" behindDoc="1" locked="0" layoutInCell="1" allowOverlap="1" wp14:anchorId="484C4924" wp14:editId="319EB48F">
              <wp:simplePos x="0" y="0"/>
              <wp:positionH relativeFrom="column">
                <wp:posOffset>1440180</wp:posOffset>
              </wp:positionH>
              <wp:positionV relativeFrom="paragraph">
                <wp:posOffset>1905</wp:posOffset>
              </wp:positionV>
              <wp:extent cx="1316990" cy="453390"/>
              <wp:effectExtent l="0" t="0" r="0" b="3810"/>
              <wp:wrapNone/>
              <wp:docPr id="7" name="Rechteck 7"/>
              <wp:cNvGraphicFramePr/>
              <a:graphic xmlns:a="http://schemas.openxmlformats.org/drawingml/2006/main">
                <a:graphicData uri="http://schemas.microsoft.com/office/word/2010/wordprocessingShape">
                  <wps:wsp>
                    <wps:cNvSpPr/>
                    <wps:spPr>
                      <a:xfrm>
                        <a:off x="0" y="0"/>
                        <a:ext cx="1316990" cy="453390"/>
                      </a:xfrm>
                      <a:prstGeom prst="rect">
                        <a:avLst/>
                      </a:prstGeom>
                      <a:solidFill>
                        <a:srgbClr val="F0F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270BC" id="Rechteck 7" o:spid="_x0000_s1026" style="position:absolute;margin-left:113.4pt;margin-top:.15pt;width:103.7pt;height:3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" fillcolor="#f0f0f0" stroked="f" strokeweight="2pt"/>
          </w:pict>
        </mc:Fallback>
      </mc:AlternateContent>
    </w:r>
    <w:r w:rsidRPr="00B96C59">
      <w:rPr>
        <w:noProof/>
        <w:vanish/>
      </w:rPr>
      <mc:AlternateContent>
        <mc:Choice Requires="wps">
          <w:drawing>
            <wp:anchor distT="0" distB="0" distL="114300" distR="114300" simplePos="0" relativeHeight="251674624" behindDoc="1" locked="0" layoutInCell="1" allowOverlap="1" wp14:anchorId="30819A8E" wp14:editId="771313CC">
              <wp:simplePos x="0" y="0"/>
              <wp:positionH relativeFrom="column">
                <wp:posOffset>2879090</wp:posOffset>
              </wp:positionH>
              <wp:positionV relativeFrom="paragraph">
                <wp:posOffset>-635</wp:posOffset>
              </wp:positionV>
              <wp:extent cx="1316990" cy="453390"/>
              <wp:effectExtent l="0" t="0" r="0" b="3810"/>
              <wp:wrapNone/>
              <wp:docPr id="8" name="Rechteck 8"/>
              <wp:cNvGraphicFramePr/>
              <a:graphic xmlns:a="http://schemas.openxmlformats.org/drawingml/2006/main">
                <a:graphicData uri="http://schemas.microsoft.com/office/word/2010/wordprocessingShape">
                  <wps:wsp>
                    <wps:cNvSpPr/>
                    <wps:spPr>
                      <a:xfrm>
                        <a:off x="0" y="0"/>
                        <a:ext cx="1316990" cy="453390"/>
                      </a:xfrm>
                      <a:prstGeom prst="rect">
                        <a:avLst/>
                      </a:prstGeom>
                      <a:solidFill>
                        <a:srgbClr val="F0F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1A1B5" id="Rechteck 8" o:spid="_x0000_s1026" style="position:absolute;margin-left:226.7pt;margin-top:-.05pt;width:103.7pt;height:35.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" fillcolor="#f0f0f0" stroked="f" strokeweight="2pt"/>
          </w:pict>
        </mc:Fallback>
      </mc:AlternateContent>
    </w:r>
    <w:r>
      <w:rPr>
        <w:noProof/>
      </w:rPr>
      <w:drawing>
        <wp:anchor distT="0" distB="0" distL="114300" distR="114300" simplePos="0" relativeHeight="251676672" behindDoc="1" locked="0" layoutInCell="1" allowOverlap="1" wp14:anchorId="31EB6DA0" wp14:editId="2FD957FC">
          <wp:simplePos x="0" y="0"/>
          <wp:positionH relativeFrom="page">
            <wp:align>right</wp:align>
          </wp:positionH>
          <wp:positionV relativeFrom="page">
            <wp:align>top</wp:align>
          </wp:positionV>
          <wp:extent cx="2030400" cy="874800"/>
          <wp:effectExtent l="0" t="0" r="0" b="190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gnos-logo-claim.emf"/>
                  <pic:cNvPicPr/>
                </pic:nvPicPr>
                <pic:blipFill>
                  <a:blip r:embed="rId1">
                    <a:extLst>
                      <a:ext uri="{28A0092B-C50C-407E-A947-70E740481C1C}">
                        <a14:useLocalDpi xmlns:a14="http://schemas.microsoft.com/office/drawing/2010/main" val="0"/>
                      </a:ext>
                    </a:extLst>
                  </a:blip>
                  <a:stretch>
                    <a:fillRect/>
                  </a:stretch>
                </pic:blipFill>
                <pic:spPr>
                  <a:xfrm>
                    <a:off x="0" y="0"/>
                    <a:ext cx="20304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21F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D3030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4E085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C26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17A9C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7823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0FBD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FEAA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524A16A"/>
    <w:lvl w:ilvl="0">
      <w:start w:val="1"/>
      <w:numFmt w:val="bullet"/>
      <w:lvlText w:val="■"/>
      <w:lvlJc w:val="left"/>
      <w:pPr>
        <w:ind w:left="360" w:hanging="360"/>
      </w:pPr>
      <w:rPr>
        <w:rFonts w:ascii="Franklin Gothic Book" w:hAnsi="Franklin Gothic Book" w:hint="default"/>
        <w:color w:val="E40019" w:themeColor="text2"/>
      </w:rPr>
    </w:lvl>
  </w:abstractNum>
  <w:abstractNum w:abstractNumId="9" w15:restartNumberingAfterBreak="0">
    <w:nsid w:val="0C6C3F26"/>
    <w:multiLevelType w:val="multilevel"/>
    <w:tmpl w:val="52F88C8A"/>
    <w:lvl w:ilvl="0">
      <w:start w:val="1"/>
      <w:numFmt w:val="bullet"/>
      <w:lvlText w:val=""/>
      <w:lvlJc w:val="left"/>
      <w:pPr>
        <w:tabs>
          <w:tab w:val="num" w:pos="360"/>
        </w:tabs>
        <w:ind w:left="360" w:hanging="360"/>
      </w:pPr>
      <w:rPr>
        <w:rFonts w:ascii="Wingdings" w:hAnsi="Wingdings" w:hint="default"/>
        <w:color w:val="C00000"/>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E7E3167"/>
    <w:multiLevelType w:val="multilevel"/>
    <w:tmpl w:val="0B7AB02E"/>
    <w:lvl w:ilvl="0">
      <w:start w:val="1"/>
      <w:numFmt w:val="none"/>
      <w:lvlText w:val="■"/>
      <w:lvlJc w:val="left"/>
      <w:pPr>
        <w:ind w:left="391" w:hanging="391"/>
      </w:pPr>
      <w:rPr>
        <w:rFonts w:ascii="Arial" w:hAnsi="Arial" w:hint="default"/>
        <w:b/>
        <w:i w:val="0"/>
        <w:color w:val="E40019" w:themeColor="text2"/>
      </w:rPr>
    </w:lvl>
    <w:lvl w:ilvl="1">
      <w:start w:val="1"/>
      <w:numFmt w:val="none"/>
      <w:lvlText w:val="%1■"/>
      <w:lvlJc w:val="left"/>
      <w:pPr>
        <w:ind w:left="782" w:hanging="391"/>
      </w:pPr>
      <w:rPr>
        <w:rFonts w:ascii="Arial" w:hAnsi="Arial" w:hint="default"/>
        <w:b/>
        <w:i w:val="0"/>
        <w:color w:val="666F77" w:themeColor="background2"/>
      </w:rPr>
    </w:lvl>
    <w:lvl w:ilvl="2">
      <w:start w:val="1"/>
      <w:numFmt w:val="none"/>
      <w:lvlText w:val="■"/>
      <w:lvlJc w:val="left"/>
      <w:pPr>
        <w:ind w:left="1174" w:hanging="392"/>
      </w:pPr>
      <w:rPr>
        <w:rFonts w:ascii="Arial" w:hAnsi="Arial" w:hint="default"/>
        <w:color w:val="B7BCBF" w:themeColor="accent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7D68CA"/>
    <w:multiLevelType w:val="multilevel"/>
    <w:tmpl w:val="0B7AB02E"/>
    <w:numStyleLink w:val="ListeAufzhungszeichen"/>
  </w:abstractNum>
  <w:abstractNum w:abstractNumId="12" w15:restartNumberingAfterBreak="0">
    <w:nsid w:val="1AAD0B41"/>
    <w:multiLevelType w:val="multilevel"/>
    <w:tmpl w:val="C6F8D3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5D4E07"/>
    <w:multiLevelType w:val="hybridMultilevel"/>
    <w:tmpl w:val="8EACDC78"/>
    <w:lvl w:ilvl="0" w:tplc="37342AC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0824875"/>
    <w:multiLevelType w:val="multilevel"/>
    <w:tmpl w:val="0407001D"/>
    <w:styleLink w:val="TabelleninhaltAufzhlung"/>
    <w:lvl w:ilvl="0">
      <w:start w:val="1"/>
      <w:numFmt w:val="bullet"/>
      <w:lvlText w:val="■"/>
      <w:lvlJc w:val="left"/>
      <w:pPr>
        <w:ind w:left="360" w:hanging="360"/>
      </w:pPr>
      <w:rPr>
        <w:rFonts w:ascii="Franklin Gothic Book" w:hAnsi="Franklin Gothic Book" w:hint="default"/>
        <w:color w:val="E40019"/>
      </w:rPr>
    </w:lvl>
    <w:lvl w:ilvl="1">
      <w:start w:val="1"/>
      <w:numFmt w:val="bullet"/>
      <w:lvlText w:val="■"/>
      <w:lvlJc w:val="left"/>
      <w:pPr>
        <w:ind w:left="720" w:hanging="360"/>
      </w:pPr>
      <w:rPr>
        <w:rFonts w:ascii="Franklin Gothic Book" w:hAnsi="Franklin Gothic Book" w:hint="default"/>
        <w:color w:val="666F77"/>
      </w:rPr>
    </w:lvl>
    <w:lvl w:ilvl="2">
      <w:start w:val="1"/>
      <w:numFmt w:val="bullet"/>
      <w:lvlText w:val="■"/>
      <w:lvlJc w:val="left"/>
      <w:pPr>
        <w:ind w:left="1080" w:hanging="360"/>
      </w:pPr>
      <w:rPr>
        <w:rFonts w:ascii="Franklin Gothic Book" w:hAnsi="Franklin Gothic Book" w:hint="default"/>
        <w:color w:val="B7BCBF"/>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73233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F345BA"/>
    <w:multiLevelType w:val="hybridMultilevel"/>
    <w:tmpl w:val="82567DA2"/>
    <w:lvl w:ilvl="0" w:tplc="356027BA">
      <w:start w:val="1"/>
      <w:numFmt w:val="bullet"/>
      <w:lvlText w:val="|"/>
      <w:lvlJc w:val="left"/>
      <w:pPr>
        <w:ind w:left="720" w:hanging="360"/>
      </w:pPr>
      <w:rPr>
        <w:rFonts w:ascii="Times New Roman" w:hAnsi="Times New Roman" w:cs="Times New Roman" w:hint="default"/>
        <w:color w:val="E40019"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F55115"/>
    <w:multiLevelType w:val="hybridMultilevel"/>
    <w:tmpl w:val="908485E0"/>
    <w:lvl w:ilvl="0" w:tplc="66925150">
      <w:start w:val="1"/>
      <w:numFmt w:val="bullet"/>
      <w:lvlText w:val=""/>
      <w:lvlJc w:val="left"/>
      <w:pPr>
        <w:ind w:left="720" w:hanging="360"/>
      </w:pPr>
      <w:rPr>
        <w:rFonts w:ascii="Wingdings" w:hAnsi="Wingdings" w:hint="default"/>
        <w:strike w:val="0"/>
        <w:dstrike w:val="0"/>
        <w:color w:val="000000" w:themeColor="tex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420518"/>
    <w:multiLevelType w:val="multilevel"/>
    <w:tmpl w:val="5658CF4E"/>
    <w:styleLink w:val="ListennummerListe"/>
    <w:lvl w:ilvl="0">
      <w:start w:val="1"/>
      <w:numFmt w:val="decimal"/>
      <w:lvlText w:val="%1."/>
      <w:lvlJc w:val="left"/>
      <w:pPr>
        <w:ind w:left="391" w:hanging="391"/>
      </w:pPr>
      <w:rPr>
        <w:rFonts w:ascii="Franklin Gothic Demi" w:hAnsi="Franklin Gothic Demi" w:hint="default"/>
        <w:b w:val="0"/>
        <w:i w:val="0"/>
        <w:color w:val="E40019" w:themeColor="text2"/>
      </w:rPr>
    </w:lvl>
    <w:lvl w:ilvl="1">
      <w:start w:val="1"/>
      <w:numFmt w:val="decimal"/>
      <w:lvlText w:val="%1.%2."/>
      <w:lvlJc w:val="left"/>
      <w:pPr>
        <w:ind w:left="1174" w:hanging="783"/>
      </w:pPr>
      <w:rPr>
        <w:rFonts w:ascii="Franklin Gothic Demi" w:hAnsi="Franklin Gothic Demi" w:hint="default"/>
        <w:b w:val="0"/>
        <w:i w:val="0"/>
        <w:color w:val="666F77" w:themeColor="background2"/>
      </w:rPr>
    </w:lvl>
    <w:lvl w:ilvl="2">
      <w:start w:val="1"/>
      <w:numFmt w:val="decimal"/>
      <w:lvlText w:val="%1.%2.%3."/>
      <w:lvlJc w:val="left"/>
      <w:pPr>
        <w:ind w:left="2347" w:hanging="1173"/>
      </w:pPr>
      <w:rPr>
        <w:rFonts w:hint="default"/>
        <w:color w:val="666F77"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AF50D6"/>
    <w:multiLevelType w:val="hybridMultilevel"/>
    <w:tmpl w:val="13585FD8"/>
    <w:lvl w:ilvl="0" w:tplc="2A0C7EC6">
      <w:start w:val="1"/>
      <w:numFmt w:val="lowerLetter"/>
      <w:pStyle w:val="Liste"/>
      <w:lvlText w:val="%1)"/>
      <w:lvlJc w:val="left"/>
      <w:pPr>
        <w:ind w:left="360" w:hanging="360"/>
      </w:pPr>
      <w:rPr>
        <w:rFonts w:ascii="Franklin Gothic Demi" w:hAnsi="Franklin Gothic Demi" w:hint="default"/>
        <w:b w:val="0"/>
        <w:i w:val="0"/>
        <w:color w:val="E40019" w:themeColor="text2"/>
      </w:rPr>
    </w:lvl>
    <w:lvl w:ilvl="1" w:tplc="78EC962C">
      <w:start w:val="1"/>
      <w:numFmt w:val="lowerLetter"/>
      <w:lvlText w:val="%2."/>
      <w:lvlJc w:val="left"/>
      <w:pPr>
        <w:ind w:left="1440" w:hanging="360"/>
      </w:pPr>
    </w:lvl>
    <w:lvl w:ilvl="2" w:tplc="B6C681B8" w:tentative="1">
      <w:start w:val="1"/>
      <w:numFmt w:val="lowerRoman"/>
      <w:lvlText w:val="%3."/>
      <w:lvlJc w:val="right"/>
      <w:pPr>
        <w:ind w:left="2160" w:hanging="180"/>
      </w:pPr>
    </w:lvl>
    <w:lvl w:ilvl="3" w:tplc="FC8081DA" w:tentative="1">
      <w:start w:val="1"/>
      <w:numFmt w:val="decimal"/>
      <w:lvlText w:val="%4."/>
      <w:lvlJc w:val="left"/>
      <w:pPr>
        <w:ind w:left="2880" w:hanging="360"/>
      </w:pPr>
    </w:lvl>
    <w:lvl w:ilvl="4" w:tplc="2B18B786" w:tentative="1">
      <w:start w:val="1"/>
      <w:numFmt w:val="lowerLetter"/>
      <w:lvlText w:val="%5."/>
      <w:lvlJc w:val="left"/>
      <w:pPr>
        <w:ind w:left="3600" w:hanging="360"/>
      </w:pPr>
    </w:lvl>
    <w:lvl w:ilvl="5" w:tplc="FEDABA22" w:tentative="1">
      <w:start w:val="1"/>
      <w:numFmt w:val="lowerRoman"/>
      <w:lvlText w:val="%6."/>
      <w:lvlJc w:val="right"/>
      <w:pPr>
        <w:ind w:left="4320" w:hanging="180"/>
      </w:pPr>
    </w:lvl>
    <w:lvl w:ilvl="6" w:tplc="6018FE2E" w:tentative="1">
      <w:start w:val="1"/>
      <w:numFmt w:val="decimal"/>
      <w:lvlText w:val="%7."/>
      <w:lvlJc w:val="left"/>
      <w:pPr>
        <w:ind w:left="5040" w:hanging="360"/>
      </w:pPr>
    </w:lvl>
    <w:lvl w:ilvl="7" w:tplc="AEC2E424" w:tentative="1">
      <w:start w:val="1"/>
      <w:numFmt w:val="lowerLetter"/>
      <w:lvlText w:val="%8."/>
      <w:lvlJc w:val="left"/>
      <w:pPr>
        <w:ind w:left="5760" w:hanging="360"/>
      </w:pPr>
    </w:lvl>
    <w:lvl w:ilvl="8" w:tplc="D4AEA4CC" w:tentative="1">
      <w:start w:val="1"/>
      <w:numFmt w:val="lowerRoman"/>
      <w:lvlText w:val="%9."/>
      <w:lvlJc w:val="right"/>
      <w:pPr>
        <w:ind w:left="6480" w:hanging="180"/>
      </w:pPr>
    </w:lvl>
  </w:abstractNum>
  <w:abstractNum w:abstractNumId="20" w15:restartNumberingAfterBreak="0">
    <w:nsid w:val="39B10A82"/>
    <w:multiLevelType w:val="hybridMultilevel"/>
    <w:tmpl w:val="9BFA371C"/>
    <w:lvl w:ilvl="0" w:tplc="66925150">
      <w:start w:val="1"/>
      <w:numFmt w:val="bullet"/>
      <w:lvlText w:val=""/>
      <w:lvlJc w:val="left"/>
      <w:pPr>
        <w:ind w:left="720" w:hanging="360"/>
      </w:pPr>
      <w:rPr>
        <w:rFonts w:ascii="Wingdings" w:hAnsi="Wingdings" w:hint="default"/>
        <w:strike w:val="0"/>
        <w:dstrike w:val="0"/>
        <w:color w:val="000000" w:themeColor="tex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9532D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C95DC3"/>
    <w:multiLevelType w:val="multilevel"/>
    <w:tmpl w:val="0B7AB02E"/>
    <w:numStyleLink w:val="ListeAufzhungszeichen"/>
  </w:abstractNum>
  <w:abstractNum w:abstractNumId="23" w15:restartNumberingAfterBreak="0">
    <w:nsid w:val="3BAF5EB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A1066B"/>
    <w:multiLevelType w:val="multilevel"/>
    <w:tmpl w:val="C2B2A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84243"/>
    <w:multiLevelType w:val="hybridMultilevel"/>
    <w:tmpl w:val="A0AEC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7F1402"/>
    <w:multiLevelType w:val="multilevel"/>
    <w:tmpl w:val="584A898A"/>
    <w:lvl w:ilvl="0">
      <w:start w:val="1"/>
      <w:numFmt w:val="decimal"/>
      <w:pStyle w:val="berschrift1"/>
      <w:lvlText w:val="%1"/>
      <w:lvlJc w:val="left"/>
      <w:pPr>
        <w:ind w:left="771" w:hanging="771"/>
      </w:pPr>
      <w:rPr>
        <w:rFonts w:hint="default"/>
        <w:color w:val="E40019" w:themeColor="text2"/>
      </w:rPr>
    </w:lvl>
    <w:lvl w:ilvl="1">
      <w:start w:val="1"/>
      <w:numFmt w:val="decimal"/>
      <w:pStyle w:val="berschrift2"/>
      <w:lvlText w:val="%1.%2"/>
      <w:lvlJc w:val="left"/>
      <w:pPr>
        <w:ind w:left="771" w:hanging="771"/>
      </w:pPr>
      <w:rPr>
        <w:rFonts w:hint="default"/>
      </w:rPr>
    </w:lvl>
    <w:lvl w:ilvl="2">
      <w:start w:val="1"/>
      <w:numFmt w:val="decimal"/>
      <w:pStyle w:val="berschrift3"/>
      <w:lvlText w:val="%1.%2.%3"/>
      <w:lvlJc w:val="left"/>
      <w:pPr>
        <w:ind w:left="788" w:hanging="788"/>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1ohneNr"/>
      <w:suff w:val="nothing"/>
      <w:lvlText w:val=""/>
      <w:lvlJc w:val="left"/>
      <w:pPr>
        <w:ind w:left="0" w:firstLine="0"/>
      </w:pPr>
      <w:rPr>
        <w:rFonts w:hint="default"/>
      </w:rPr>
    </w:lvl>
    <w:lvl w:ilvl="5">
      <w:start w:val="1"/>
      <w:numFmt w:val="none"/>
      <w:pStyle w:val="berschrift2ohneNr"/>
      <w:suff w:val="nothing"/>
      <w:lvlText w:val=""/>
      <w:lvlJc w:val="left"/>
      <w:pPr>
        <w:ind w:left="0" w:firstLine="0"/>
      </w:pPr>
      <w:rPr>
        <w:rFonts w:hint="default"/>
      </w:rPr>
    </w:lvl>
    <w:lvl w:ilvl="6">
      <w:start w:val="1"/>
      <w:numFmt w:val="none"/>
      <w:pStyle w:val="berschrift3ohneNr"/>
      <w:suff w:val="nothing"/>
      <w:lvlText w:val=""/>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EE4AD5"/>
    <w:multiLevelType w:val="multilevel"/>
    <w:tmpl w:val="45CAC612"/>
    <w:lvl w:ilvl="0">
      <w:start w:val="1"/>
      <w:numFmt w:val="bullet"/>
      <w:pStyle w:val="TabelleninhaltAufzhlungszeichen"/>
      <w:lvlText w:val="■"/>
      <w:lvlJc w:val="left"/>
      <w:pPr>
        <w:ind w:left="284" w:hanging="284"/>
      </w:pPr>
      <w:rPr>
        <w:rFonts w:ascii="Franklin Gothic Book" w:hAnsi="Franklin Gothic Book" w:hint="default"/>
        <w:color w:val="E40019"/>
      </w:rPr>
    </w:lvl>
    <w:lvl w:ilvl="1">
      <w:start w:val="1"/>
      <w:numFmt w:val="bullet"/>
      <w:lvlText w:val="■"/>
      <w:lvlJc w:val="left"/>
      <w:pPr>
        <w:ind w:left="284" w:hanging="284"/>
      </w:pPr>
      <w:rPr>
        <w:rFonts w:ascii="Franklin Gothic Book" w:hAnsi="Franklin Gothic Book" w:hint="default"/>
        <w:color w:val="666F77"/>
      </w:rPr>
    </w:lvl>
    <w:lvl w:ilvl="2">
      <w:start w:val="1"/>
      <w:numFmt w:val="bullet"/>
      <w:lvlText w:val="■"/>
      <w:lvlJc w:val="left"/>
      <w:pPr>
        <w:ind w:left="284" w:hanging="284"/>
      </w:pPr>
      <w:rPr>
        <w:rFonts w:ascii="Franklin Gothic Book" w:hAnsi="Franklin Gothic Book" w:hint="default"/>
        <w:color w:val="B7BCB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761750"/>
    <w:multiLevelType w:val="multilevel"/>
    <w:tmpl w:val="0B7AB02E"/>
    <w:styleLink w:val="ListeAufzhungszeichen"/>
    <w:lvl w:ilvl="0">
      <w:start w:val="1"/>
      <w:numFmt w:val="none"/>
      <w:pStyle w:val="Aufzhlungszeichen"/>
      <w:lvlText w:val="■"/>
      <w:lvlJc w:val="left"/>
      <w:pPr>
        <w:ind w:left="391" w:hanging="391"/>
      </w:pPr>
      <w:rPr>
        <w:rFonts w:asciiTheme="minorHAnsi" w:hAnsiTheme="minorHAnsi" w:hint="default"/>
        <w:b/>
        <w:i w:val="0"/>
        <w:color w:val="E40019" w:themeColor="text2"/>
      </w:rPr>
    </w:lvl>
    <w:lvl w:ilvl="1">
      <w:start w:val="1"/>
      <w:numFmt w:val="none"/>
      <w:lvlText w:val="%1■"/>
      <w:lvlJc w:val="left"/>
      <w:pPr>
        <w:ind w:left="782" w:hanging="391"/>
      </w:pPr>
      <w:rPr>
        <w:rFonts w:ascii="Arial" w:hAnsi="Arial" w:hint="default"/>
        <w:b/>
        <w:i w:val="0"/>
        <w:color w:val="666F77" w:themeColor="background2"/>
      </w:rPr>
    </w:lvl>
    <w:lvl w:ilvl="2">
      <w:start w:val="1"/>
      <w:numFmt w:val="none"/>
      <w:lvlText w:val="■"/>
      <w:lvlJc w:val="left"/>
      <w:pPr>
        <w:ind w:left="1174" w:hanging="392"/>
      </w:pPr>
      <w:rPr>
        <w:rFonts w:ascii="Arial" w:hAnsi="Arial" w:hint="default"/>
        <w:color w:val="B7BCBF" w:themeColor="accent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D01747D"/>
    <w:multiLevelType w:val="multilevel"/>
    <w:tmpl w:val="CC5698B8"/>
    <w:lvl w:ilvl="0">
      <w:start w:val="1"/>
      <w:numFmt w:val="decimal"/>
      <w:pStyle w:val="Listennummer"/>
      <w:lvlText w:val="%1."/>
      <w:lvlJc w:val="left"/>
      <w:pPr>
        <w:ind w:left="391" w:hanging="391"/>
      </w:pPr>
      <w:rPr>
        <w:rFonts w:ascii="Franklin Gothic Demi" w:hAnsi="Franklin Gothic Demi" w:hint="default"/>
        <w:b w:val="0"/>
        <w:i w:val="0"/>
        <w:color w:val="E40019" w:themeColor="text2"/>
      </w:rPr>
    </w:lvl>
    <w:lvl w:ilvl="1">
      <w:start w:val="1"/>
      <w:numFmt w:val="decimal"/>
      <w:lvlText w:val="%1.%2."/>
      <w:lvlJc w:val="left"/>
      <w:pPr>
        <w:ind w:left="1174" w:hanging="783"/>
      </w:pPr>
      <w:rPr>
        <w:rFonts w:ascii="Franklin Gothic Demi" w:hAnsi="Franklin Gothic Demi" w:hint="default"/>
        <w:b w:val="0"/>
        <w:i w:val="0"/>
        <w:color w:val="666F77" w:themeColor="background2"/>
      </w:rPr>
    </w:lvl>
    <w:lvl w:ilvl="2">
      <w:start w:val="1"/>
      <w:numFmt w:val="decimal"/>
      <w:lvlText w:val="%1.%2.%3."/>
      <w:lvlJc w:val="left"/>
      <w:pPr>
        <w:ind w:left="2347" w:hanging="1173"/>
      </w:pPr>
      <w:rPr>
        <w:rFonts w:hint="default"/>
        <w:color w:val="666F77"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98847752">
    <w:abstractNumId w:val="8"/>
  </w:num>
  <w:num w:numId="2" w16cid:durableId="1848053808">
    <w:abstractNumId w:val="29"/>
  </w:num>
  <w:num w:numId="3" w16cid:durableId="580722421">
    <w:abstractNumId w:val="26"/>
  </w:num>
  <w:num w:numId="4" w16cid:durableId="2102486699">
    <w:abstractNumId w:val="19"/>
  </w:num>
  <w:num w:numId="5" w16cid:durableId="659695198">
    <w:abstractNumId w:val="29"/>
    <w:lvlOverride w:ilvl="0">
      <w:startOverride w:val="1"/>
    </w:lvlOverride>
  </w:num>
  <w:num w:numId="6" w16cid:durableId="902912759">
    <w:abstractNumId w:val="29"/>
    <w:lvlOverride w:ilvl="0">
      <w:startOverride w:val="1"/>
    </w:lvlOverride>
  </w:num>
  <w:num w:numId="7" w16cid:durableId="1815292217">
    <w:abstractNumId w:val="11"/>
  </w:num>
  <w:num w:numId="8" w16cid:durableId="1794597632">
    <w:abstractNumId w:val="16"/>
  </w:num>
  <w:num w:numId="9" w16cid:durableId="10735084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360686">
    <w:abstractNumId w:val="7"/>
  </w:num>
  <w:num w:numId="11" w16cid:durableId="221915314">
    <w:abstractNumId w:val="6"/>
  </w:num>
  <w:num w:numId="12" w16cid:durableId="1746222851">
    <w:abstractNumId w:val="5"/>
  </w:num>
  <w:num w:numId="13" w16cid:durableId="938755470">
    <w:abstractNumId w:val="4"/>
  </w:num>
  <w:num w:numId="14" w16cid:durableId="885215924">
    <w:abstractNumId w:val="3"/>
  </w:num>
  <w:num w:numId="15" w16cid:durableId="860239774">
    <w:abstractNumId w:val="2"/>
  </w:num>
  <w:num w:numId="16" w16cid:durableId="954674853">
    <w:abstractNumId w:val="1"/>
  </w:num>
  <w:num w:numId="17" w16cid:durableId="1677027370">
    <w:abstractNumId w:val="0"/>
  </w:num>
  <w:num w:numId="18" w16cid:durableId="685253616">
    <w:abstractNumId w:val="21"/>
  </w:num>
  <w:num w:numId="19" w16cid:durableId="1580479844">
    <w:abstractNumId w:val="10"/>
  </w:num>
  <w:num w:numId="20" w16cid:durableId="425613434">
    <w:abstractNumId w:val="28"/>
  </w:num>
  <w:num w:numId="21" w16cid:durableId="15973962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3610267">
    <w:abstractNumId w:val="22"/>
  </w:num>
  <w:num w:numId="23" w16cid:durableId="225461358">
    <w:abstractNumId w:val="18"/>
  </w:num>
  <w:num w:numId="24" w16cid:durableId="1101221052">
    <w:abstractNumId w:val="23"/>
  </w:num>
  <w:num w:numId="25" w16cid:durableId="1198927623">
    <w:abstractNumId w:val="15"/>
  </w:num>
  <w:num w:numId="26" w16cid:durableId="1368678670">
    <w:abstractNumId w:val="14"/>
  </w:num>
  <w:num w:numId="27" w16cid:durableId="363293405">
    <w:abstractNumId w:val="27"/>
  </w:num>
  <w:num w:numId="28" w16cid:durableId="645547299">
    <w:abstractNumId w:val="17"/>
  </w:num>
  <w:num w:numId="29" w16cid:durableId="1870993746">
    <w:abstractNumId w:val="20"/>
  </w:num>
  <w:num w:numId="30" w16cid:durableId="1932659076">
    <w:abstractNumId w:val="25"/>
  </w:num>
  <w:num w:numId="31" w16cid:durableId="596206823">
    <w:abstractNumId w:val="13"/>
  </w:num>
  <w:num w:numId="32" w16cid:durableId="1228959769">
    <w:abstractNumId w:val="24"/>
  </w:num>
  <w:num w:numId="33" w16cid:durableId="1211115176">
    <w:abstractNumId w:val="9"/>
  </w:num>
  <w:num w:numId="34" w16cid:durableId="583806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HeaderTitle" w:val=" "/>
    <w:docVar w:name="documentLanguage" w:val="de"/>
    <w:docVar w:name="email" w:val="jochen.hoffmeister​@prognos.com"/>
    <w:docVar w:name="fax" w:val="+49 211 913 16-288130"/>
    <w:docVar w:name="faxDefault" w:val="+49 211 913 16-141"/>
    <w:docVar w:name="firstname" w:val="Jochen"/>
    <w:docVar w:name="fullname" w:val="Dr. Jochen Hoffmeister"/>
    <w:docVar w:name="globalTradeRegister" w:val="CH-270.3.003.262-6"/>
    <w:docVar w:name="lastname" w:val="Hoffmeister"/>
    <w:docVar w:name="logogram" w:val="JHO"/>
    <w:docVar w:name="mobile" w:val="+49 160 - 905 800 12"/>
    <w:docVar w:name="place" w:val="Düsseldorf"/>
    <w:docVar w:name="placeName" w:val=" "/>
    <w:docVar w:name="PrognosDoc" w:val="true"/>
    <w:docVar w:name="PrognosId" w:val="3"/>
    <w:docVar w:name="role" w:val="Direktor Wirtschaft, Energie &amp; Infrastruktur"/>
    <w:docVar w:name="signature" w:val="ppa. Dr. Jochen Hoffmeister"/>
    <w:docVar w:name="street" w:val="Werdener Straße 4"/>
    <w:docVar w:name="tel" w:val="+49 211 913 16-130"/>
    <w:docVar w:name="telDefault" w:val="+49 211 913 16-110"/>
    <w:docVar w:name="title" w:val="Dr."/>
    <w:docVar w:name="tradeRegister" w:val="Berlin HRB 87447 B"/>
    <w:docVar w:name="tradeRegisterLabel" w:val="Handelsregisternummer"/>
    <w:docVar w:name="vatNo" w:val="DE 122787052"/>
    <w:docVar w:name="vatNoLabel" w:val="Umsatzsteuer-Identifikationsnummer"/>
    <w:docVar w:name="zip" w:val="40227"/>
  </w:docVars>
  <w:rsids>
    <w:rsidRoot w:val="004006B6"/>
    <w:rsid w:val="00000328"/>
    <w:rsid w:val="00000FDF"/>
    <w:rsid w:val="000057F6"/>
    <w:rsid w:val="00012A6E"/>
    <w:rsid w:val="000162AD"/>
    <w:rsid w:val="00017E68"/>
    <w:rsid w:val="00023219"/>
    <w:rsid w:val="00025445"/>
    <w:rsid w:val="00027125"/>
    <w:rsid w:val="000275B4"/>
    <w:rsid w:val="00032D5E"/>
    <w:rsid w:val="00035D2A"/>
    <w:rsid w:val="000401BC"/>
    <w:rsid w:val="00043C87"/>
    <w:rsid w:val="00051DEB"/>
    <w:rsid w:val="00052B0B"/>
    <w:rsid w:val="00057E8D"/>
    <w:rsid w:val="00062485"/>
    <w:rsid w:val="00072849"/>
    <w:rsid w:val="00074EBE"/>
    <w:rsid w:val="00074FAE"/>
    <w:rsid w:val="00077A44"/>
    <w:rsid w:val="00081E7C"/>
    <w:rsid w:val="00083B88"/>
    <w:rsid w:val="000902D9"/>
    <w:rsid w:val="0009192C"/>
    <w:rsid w:val="000959C9"/>
    <w:rsid w:val="000A055E"/>
    <w:rsid w:val="000A43D6"/>
    <w:rsid w:val="000A49B5"/>
    <w:rsid w:val="000A5387"/>
    <w:rsid w:val="000A7D57"/>
    <w:rsid w:val="000B3E86"/>
    <w:rsid w:val="000B58D4"/>
    <w:rsid w:val="000B5A79"/>
    <w:rsid w:val="000B67DA"/>
    <w:rsid w:val="000C4469"/>
    <w:rsid w:val="000C5B1E"/>
    <w:rsid w:val="000D7ABE"/>
    <w:rsid w:val="000E4AB1"/>
    <w:rsid w:val="000E73B9"/>
    <w:rsid w:val="000E7595"/>
    <w:rsid w:val="000F290E"/>
    <w:rsid w:val="000F45F5"/>
    <w:rsid w:val="000F4FD8"/>
    <w:rsid w:val="001046A2"/>
    <w:rsid w:val="001078AF"/>
    <w:rsid w:val="00112D77"/>
    <w:rsid w:val="001164C7"/>
    <w:rsid w:val="001210B2"/>
    <w:rsid w:val="00131BA5"/>
    <w:rsid w:val="00135EF1"/>
    <w:rsid w:val="00141C4F"/>
    <w:rsid w:val="00141D28"/>
    <w:rsid w:val="001452A9"/>
    <w:rsid w:val="001456C9"/>
    <w:rsid w:val="00145B89"/>
    <w:rsid w:val="00146240"/>
    <w:rsid w:val="001466A2"/>
    <w:rsid w:val="001512F3"/>
    <w:rsid w:val="00152F2F"/>
    <w:rsid w:val="00153BD3"/>
    <w:rsid w:val="001556B6"/>
    <w:rsid w:val="00156141"/>
    <w:rsid w:val="001611E3"/>
    <w:rsid w:val="00165A90"/>
    <w:rsid w:val="00167BDF"/>
    <w:rsid w:val="00171CB1"/>
    <w:rsid w:val="001734B9"/>
    <w:rsid w:val="00175BC8"/>
    <w:rsid w:val="0018036D"/>
    <w:rsid w:val="00183110"/>
    <w:rsid w:val="00184398"/>
    <w:rsid w:val="0018746D"/>
    <w:rsid w:val="0019066D"/>
    <w:rsid w:val="001A03A9"/>
    <w:rsid w:val="001B3CE5"/>
    <w:rsid w:val="001B5EC4"/>
    <w:rsid w:val="001B6742"/>
    <w:rsid w:val="001C2255"/>
    <w:rsid w:val="001C2774"/>
    <w:rsid w:val="001C3765"/>
    <w:rsid w:val="001C7CD0"/>
    <w:rsid w:val="001D53AF"/>
    <w:rsid w:val="001D63BC"/>
    <w:rsid w:val="001D6BD7"/>
    <w:rsid w:val="001D7082"/>
    <w:rsid w:val="001D7268"/>
    <w:rsid w:val="001D7BF9"/>
    <w:rsid w:val="001E0093"/>
    <w:rsid w:val="001E23EE"/>
    <w:rsid w:val="001E2BBF"/>
    <w:rsid w:val="001E38E8"/>
    <w:rsid w:val="001E4E71"/>
    <w:rsid w:val="001F2D4E"/>
    <w:rsid w:val="00202C59"/>
    <w:rsid w:val="00202D8B"/>
    <w:rsid w:val="00205034"/>
    <w:rsid w:val="002053E2"/>
    <w:rsid w:val="002069F1"/>
    <w:rsid w:val="00210869"/>
    <w:rsid w:val="00213BF1"/>
    <w:rsid w:val="00214A2E"/>
    <w:rsid w:val="00223EAF"/>
    <w:rsid w:val="00230D4C"/>
    <w:rsid w:val="00234676"/>
    <w:rsid w:val="00237DFE"/>
    <w:rsid w:val="00242EE3"/>
    <w:rsid w:val="002440F5"/>
    <w:rsid w:val="00244FD4"/>
    <w:rsid w:val="002501A6"/>
    <w:rsid w:val="002530FC"/>
    <w:rsid w:val="00254DAE"/>
    <w:rsid w:val="00263A85"/>
    <w:rsid w:val="00272256"/>
    <w:rsid w:val="00272D82"/>
    <w:rsid w:val="00275FA9"/>
    <w:rsid w:val="002766B7"/>
    <w:rsid w:val="002823EA"/>
    <w:rsid w:val="00293735"/>
    <w:rsid w:val="002A12E9"/>
    <w:rsid w:val="002A6A49"/>
    <w:rsid w:val="002B21E0"/>
    <w:rsid w:val="002C0008"/>
    <w:rsid w:val="002C0FD0"/>
    <w:rsid w:val="002C6C01"/>
    <w:rsid w:val="002D079F"/>
    <w:rsid w:val="002D2377"/>
    <w:rsid w:val="002E1950"/>
    <w:rsid w:val="002E2296"/>
    <w:rsid w:val="002E638A"/>
    <w:rsid w:val="002E7613"/>
    <w:rsid w:val="002F0F85"/>
    <w:rsid w:val="002F17A5"/>
    <w:rsid w:val="002F2903"/>
    <w:rsid w:val="002F582C"/>
    <w:rsid w:val="003068F5"/>
    <w:rsid w:val="00310638"/>
    <w:rsid w:val="003135B2"/>
    <w:rsid w:val="00313CA9"/>
    <w:rsid w:val="003160D2"/>
    <w:rsid w:val="00316A53"/>
    <w:rsid w:val="00320C41"/>
    <w:rsid w:val="0032121C"/>
    <w:rsid w:val="00325D30"/>
    <w:rsid w:val="003279FB"/>
    <w:rsid w:val="003316DC"/>
    <w:rsid w:val="003317C7"/>
    <w:rsid w:val="0033268B"/>
    <w:rsid w:val="00332BF5"/>
    <w:rsid w:val="00341190"/>
    <w:rsid w:val="00341E3C"/>
    <w:rsid w:val="003427CA"/>
    <w:rsid w:val="00343053"/>
    <w:rsid w:val="00345023"/>
    <w:rsid w:val="00346606"/>
    <w:rsid w:val="00347AF8"/>
    <w:rsid w:val="00355335"/>
    <w:rsid w:val="003613D6"/>
    <w:rsid w:val="00363CC7"/>
    <w:rsid w:val="00364C30"/>
    <w:rsid w:val="0037196D"/>
    <w:rsid w:val="00371B94"/>
    <w:rsid w:val="00376624"/>
    <w:rsid w:val="00377E13"/>
    <w:rsid w:val="00381003"/>
    <w:rsid w:val="003860C0"/>
    <w:rsid w:val="00387076"/>
    <w:rsid w:val="00387AA8"/>
    <w:rsid w:val="00390389"/>
    <w:rsid w:val="00390AD2"/>
    <w:rsid w:val="00390DAB"/>
    <w:rsid w:val="003922EF"/>
    <w:rsid w:val="00392962"/>
    <w:rsid w:val="00392A9E"/>
    <w:rsid w:val="00394139"/>
    <w:rsid w:val="003A2EC8"/>
    <w:rsid w:val="003A30E6"/>
    <w:rsid w:val="003A50E8"/>
    <w:rsid w:val="003A5ED5"/>
    <w:rsid w:val="003A79F4"/>
    <w:rsid w:val="003B07BA"/>
    <w:rsid w:val="003B118A"/>
    <w:rsid w:val="003B12C5"/>
    <w:rsid w:val="003B1D40"/>
    <w:rsid w:val="003B652F"/>
    <w:rsid w:val="003B6920"/>
    <w:rsid w:val="003C031E"/>
    <w:rsid w:val="003C08F4"/>
    <w:rsid w:val="003C0B74"/>
    <w:rsid w:val="003C25BF"/>
    <w:rsid w:val="003D07C8"/>
    <w:rsid w:val="003D16F3"/>
    <w:rsid w:val="003D1762"/>
    <w:rsid w:val="003D415E"/>
    <w:rsid w:val="003D5271"/>
    <w:rsid w:val="003D613A"/>
    <w:rsid w:val="003E15E9"/>
    <w:rsid w:val="003E1B5D"/>
    <w:rsid w:val="003E1BD1"/>
    <w:rsid w:val="003E307C"/>
    <w:rsid w:val="003E550E"/>
    <w:rsid w:val="003E6D96"/>
    <w:rsid w:val="003F3C7D"/>
    <w:rsid w:val="003F5F35"/>
    <w:rsid w:val="004006B6"/>
    <w:rsid w:val="004014D0"/>
    <w:rsid w:val="004077E9"/>
    <w:rsid w:val="004109AB"/>
    <w:rsid w:val="00417E19"/>
    <w:rsid w:val="0042028B"/>
    <w:rsid w:val="00420313"/>
    <w:rsid w:val="00422C2F"/>
    <w:rsid w:val="00423230"/>
    <w:rsid w:val="00423AA1"/>
    <w:rsid w:val="00430059"/>
    <w:rsid w:val="00433482"/>
    <w:rsid w:val="00433A1C"/>
    <w:rsid w:val="00433B00"/>
    <w:rsid w:val="004367CD"/>
    <w:rsid w:val="004400F0"/>
    <w:rsid w:val="00441E6E"/>
    <w:rsid w:val="00450A9D"/>
    <w:rsid w:val="00452C1A"/>
    <w:rsid w:val="00453714"/>
    <w:rsid w:val="0045431B"/>
    <w:rsid w:val="004562B8"/>
    <w:rsid w:val="004567C9"/>
    <w:rsid w:val="00462E66"/>
    <w:rsid w:val="004640B9"/>
    <w:rsid w:val="00465BBC"/>
    <w:rsid w:val="004713BB"/>
    <w:rsid w:val="004731BE"/>
    <w:rsid w:val="004732D9"/>
    <w:rsid w:val="00473AFD"/>
    <w:rsid w:val="0048234D"/>
    <w:rsid w:val="004836C9"/>
    <w:rsid w:val="00486D05"/>
    <w:rsid w:val="00487DDD"/>
    <w:rsid w:val="004A189F"/>
    <w:rsid w:val="004A2089"/>
    <w:rsid w:val="004A27E7"/>
    <w:rsid w:val="004A2909"/>
    <w:rsid w:val="004A325F"/>
    <w:rsid w:val="004A458A"/>
    <w:rsid w:val="004A520F"/>
    <w:rsid w:val="004B4845"/>
    <w:rsid w:val="004C0DB5"/>
    <w:rsid w:val="004C3D6C"/>
    <w:rsid w:val="004C47EA"/>
    <w:rsid w:val="004C5C4D"/>
    <w:rsid w:val="004C5C7F"/>
    <w:rsid w:val="004D140F"/>
    <w:rsid w:val="004D6DAB"/>
    <w:rsid w:val="004D7FE7"/>
    <w:rsid w:val="004E08E9"/>
    <w:rsid w:val="004E3404"/>
    <w:rsid w:val="004F01F3"/>
    <w:rsid w:val="004F0F54"/>
    <w:rsid w:val="004F1904"/>
    <w:rsid w:val="004F4F91"/>
    <w:rsid w:val="004F7A41"/>
    <w:rsid w:val="005037C9"/>
    <w:rsid w:val="0050413E"/>
    <w:rsid w:val="005045F7"/>
    <w:rsid w:val="00514C64"/>
    <w:rsid w:val="005150C9"/>
    <w:rsid w:val="005151E5"/>
    <w:rsid w:val="0051529D"/>
    <w:rsid w:val="00517B5C"/>
    <w:rsid w:val="0052039A"/>
    <w:rsid w:val="0052207B"/>
    <w:rsid w:val="00526C84"/>
    <w:rsid w:val="00531081"/>
    <w:rsid w:val="005320EF"/>
    <w:rsid w:val="00536B40"/>
    <w:rsid w:val="00541E88"/>
    <w:rsid w:val="00542E67"/>
    <w:rsid w:val="00543C02"/>
    <w:rsid w:val="00545E01"/>
    <w:rsid w:val="00546956"/>
    <w:rsid w:val="00550C3F"/>
    <w:rsid w:val="0055478B"/>
    <w:rsid w:val="00554A46"/>
    <w:rsid w:val="00554F5E"/>
    <w:rsid w:val="0055580A"/>
    <w:rsid w:val="005558F1"/>
    <w:rsid w:val="0056568A"/>
    <w:rsid w:val="00571B07"/>
    <w:rsid w:val="00575CBB"/>
    <w:rsid w:val="005849C6"/>
    <w:rsid w:val="00585557"/>
    <w:rsid w:val="00587ADE"/>
    <w:rsid w:val="00590C23"/>
    <w:rsid w:val="0059136F"/>
    <w:rsid w:val="0059239F"/>
    <w:rsid w:val="005A32D5"/>
    <w:rsid w:val="005A647E"/>
    <w:rsid w:val="005B023E"/>
    <w:rsid w:val="005B5F43"/>
    <w:rsid w:val="005C287C"/>
    <w:rsid w:val="005C2EAC"/>
    <w:rsid w:val="005C449F"/>
    <w:rsid w:val="005C5111"/>
    <w:rsid w:val="005C6DDE"/>
    <w:rsid w:val="005D0228"/>
    <w:rsid w:val="005D1EFA"/>
    <w:rsid w:val="005D6A37"/>
    <w:rsid w:val="005E30E7"/>
    <w:rsid w:val="005E3590"/>
    <w:rsid w:val="005E44F3"/>
    <w:rsid w:val="005F1C7E"/>
    <w:rsid w:val="005F633B"/>
    <w:rsid w:val="005F655B"/>
    <w:rsid w:val="00601BFB"/>
    <w:rsid w:val="0060457D"/>
    <w:rsid w:val="006046C2"/>
    <w:rsid w:val="0061124A"/>
    <w:rsid w:val="00614990"/>
    <w:rsid w:val="006161FA"/>
    <w:rsid w:val="00616600"/>
    <w:rsid w:val="006212E8"/>
    <w:rsid w:val="00623923"/>
    <w:rsid w:val="006245CE"/>
    <w:rsid w:val="00624DDD"/>
    <w:rsid w:val="006267A4"/>
    <w:rsid w:val="00626B51"/>
    <w:rsid w:val="00631CE1"/>
    <w:rsid w:val="00632747"/>
    <w:rsid w:val="00634D84"/>
    <w:rsid w:val="00640FC6"/>
    <w:rsid w:val="0064239E"/>
    <w:rsid w:val="0064426C"/>
    <w:rsid w:val="006458C3"/>
    <w:rsid w:val="006535A2"/>
    <w:rsid w:val="00653FB9"/>
    <w:rsid w:val="00654D99"/>
    <w:rsid w:val="00665285"/>
    <w:rsid w:val="00672D0B"/>
    <w:rsid w:val="0067491D"/>
    <w:rsid w:val="00677E0E"/>
    <w:rsid w:val="00680544"/>
    <w:rsid w:val="0068227B"/>
    <w:rsid w:val="00682A23"/>
    <w:rsid w:val="006832A3"/>
    <w:rsid w:val="00683325"/>
    <w:rsid w:val="00683999"/>
    <w:rsid w:val="00686521"/>
    <w:rsid w:val="00686CB1"/>
    <w:rsid w:val="00691ADD"/>
    <w:rsid w:val="00694244"/>
    <w:rsid w:val="006A060D"/>
    <w:rsid w:val="006A33B8"/>
    <w:rsid w:val="006A5550"/>
    <w:rsid w:val="006A68BF"/>
    <w:rsid w:val="006B1A9A"/>
    <w:rsid w:val="006B3C82"/>
    <w:rsid w:val="006B550D"/>
    <w:rsid w:val="006B5820"/>
    <w:rsid w:val="006B6A76"/>
    <w:rsid w:val="006B708F"/>
    <w:rsid w:val="006C0FB8"/>
    <w:rsid w:val="006D12D0"/>
    <w:rsid w:val="006D1C40"/>
    <w:rsid w:val="006D6DFB"/>
    <w:rsid w:val="006F2EC4"/>
    <w:rsid w:val="006F5175"/>
    <w:rsid w:val="006F5828"/>
    <w:rsid w:val="007008C5"/>
    <w:rsid w:val="00703F71"/>
    <w:rsid w:val="007052F7"/>
    <w:rsid w:val="0071048D"/>
    <w:rsid w:val="00711545"/>
    <w:rsid w:val="0071230A"/>
    <w:rsid w:val="007128F8"/>
    <w:rsid w:val="0072365B"/>
    <w:rsid w:val="007241C7"/>
    <w:rsid w:val="0072749C"/>
    <w:rsid w:val="007307B0"/>
    <w:rsid w:val="0073342C"/>
    <w:rsid w:val="00734681"/>
    <w:rsid w:val="00735713"/>
    <w:rsid w:val="00741DA3"/>
    <w:rsid w:val="00744B63"/>
    <w:rsid w:val="00744E57"/>
    <w:rsid w:val="007461C6"/>
    <w:rsid w:val="007474E8"/>
    <w:rsid w:val="0075151F"/>
    <w:rsid w:val="00751D4E"/>
    <w:rsid w:val="00757701"/>
    <w:rsid w:val="00764FBB"/>
    <w:rsid w:val="0076786B"/>
    <w:rsid w:val="00767EAB"/>
    <w:rsid w:val="00771B2C"/>
    <w:rsid w:val="00771B98"/>
    <w:rsid w:val="00772D50"/>
    <w:rsid w:val="007755F6"/>
    <w:rsid w:val="00781231"/>
    <w:rsid w:val="00783E59"/>
    <w:rsid w:val="00790C8A"/>
    <w:rsid w:val="00794BB6"/>
    <w:rsid w:val="007958E6"/>
    <w:rsid w:val="00795CE8"/>
    <w:rsid w:val="007A49D9"/>
    <w:rsid w:val="007A517E"/>
    <w:rsid w:val="007A701C"/>
    <w:rsid w:val="007B60F5"/>
    <w:rsid w:val="007C65A0"/>
    <w:rsid w:val="007D0695"/>
    <w:rsid w:val="007D07D7"/>
    <w:rsid w:val="007D3B7C"/>
    <w:rsid w:val="007D5316"/>
    <w:rsid w:val="007D6C49"/>
    <w:rsid w:val="007E0B86"/>
    <w:rsid w:val="007E4811"/>
    <w:rsid w:val="007F4213"/>
    <w:rsid w:val="007F7F7F"/>
    <w:rsid w:val="0080120F"/>
    <w:rsid w:val="0080194E"/>
    <w:rsid w:val="0080253E"/>
    <w:rsid w:val="00804004"/>
    <w:rsid w:val="008041A5"/>
    <w:rsid w:val="0080496A"/>
    <w:rsid w:val="00806CFB"/>
    <w:rsid w:val="00810BF9"/>
    <w:rsid w:val="00811D90"/>
    <w:rsid w:val="008135C2"/>
    <w:rsid w:val="00816364"/>
    <w:rsid w:val="0081718C"/>
    <w:rsid w:val="00820F5B"/>
    <w:rsid w:val="008211B4"/>
    <w:rsid w:val="00824567"/>
    <w:rsid w:val="008256FC"/>
    <w:rsid w:val="0083431E"/>
    <w:rsid w:val="00834B2F"/>
    <w:rsid w:val="00837E7C"/>
    <w:rsid w:val="00841C55"/>
    <w:rsid w:val="00845679"/>
    <w:rsid w:val="00846778"/>
    <w:rsid w:val="00850275"/>
    <w:rsid w:val="00850C88"/>
    <w:rsid w:val="00851F3A"/>
    <w:rsid w:val="00855B64"/>
    <w:rsid w:val="00855DDF"/>
    <w:rsid w:val="00856039"/>
    <w:rsid w:val="00860B7D"/>
    <w:rsid w:val="00861085"/>
    <w:rsid w:val="00861EDE"/>
    <w:rsid w:val="008620BD"/>
    <w:rsid w:val="00874A6D"/>
    <w:rsid w:val="00875E06"/>
    <w:rsid w:val="008760F8"/>
    <w:rsid w:val="00876E36"/>
    <w:rsid w:val="0088069E"/>
    <w:rsid w:val="00883686"/>
    <w:rsid w:val="00890F22"/>
    <w:rsid w:val="008928E2"/>
    <w:rsid w:val="00893D24"/>
    <w:rsid w:val="008947B3"/>
    <w:rsid w:val="00896326"/>
    <w:rsid w:val="00896892"/>
    <w:rsid w:val="00897D3D"/>
    <w:rsid w:val="008A1F91"/>
    <w:rsid w:val="008B1A6A"/>
    <w:rsid w:val="008B6627"/>
    <w:rsid w:val="008B6C7A"/>
    <w:rsid w:val="008C2332"/>
    <w:rsid w:val="008C461F"/>
    <w:rsid w:val="008C629F"/>
    <w:rsid w:val="008C77D8"/>
    <w:rsid w:val="008D7DCD"/>
    <w:rsid w:val="008E2811"/>
    <w:rsid w:val="008E7ECD"/>
    <w:rsid w:val="008F08D5"/>
    <w:rsid w:val="008F3626"/>
    <w:rsid w:val="00903554"/>
    <w:rsid w:val="00905227"/>
    <w:rsid w:val="009104ED"/>
    <w:rsid w:val="009119E3"/>
    <w:rsid w:val="009133FD"/>
    <w:rsid w:val="00920549"/>
    <w:rsid w:val="00921932"/>
    <w:rsid w:val="00922090"/>
    <w:rsid w:val="00922CCA"/>
    <w:rsid w:val="00926337"/>
    <w:rsid w:val="009305E9"/>
    <w:rsid w:val="00930C9B"/>
    <w:rsid w:val="00931C14"/>
    <w:rsid w:val="009330B5"/>
    <w:rsid w:val="009352DC"/>
    <w:rsid w:val="00936B8E"/>
    <w:rsid w:val="00937A60"/>
    <w:rsid w:val="00940D82"/>
    <w:rsid w:val="00941F7F"/>
    <w:rsid w:val="009458DF"/>
    <w:rsid w:val="00946800"/>
    <w:rsid w:val="00946B49"/>
    <w:rsid w:val="00950344"/>
    <w:rsid w:val="00951E08"/>
    <w:rsid w:val="009568B4"/>
    <w:rsid w:val="0096360D"/>
    <w:rsid w:val="00965333"/>
    <w:rsid w:val="009702BB"/>
    <w:rsid w:val="0097449C"/>
    <w:rsid w:val="009752FD"/>
    <w:rsid w:val="009769C4"/>
    <w:rsid w:val="00980A67"/>
    <w:rsid w:val="009823F0"/>
    <w:rsid w:val="00993000"/>
    <w:rsid w:val="009937CE"/>
    <w:rsid w:val="009A053F"/>
    <w:rsid w:val="009A15B7"/>
    <w:rsid w:val="009A292B"/>
    <w:rsid w:val="009A39DB"/>
    <w:rsid w:val="009A41A6"/>
    <w:rsid w:val="009A4857"/>
    <w:rsid w:val="009A5DB7"/>
    <w:rsid w:val="009A6FED"/>
    <w:rsid w:val="009A7DD6"/>
    <w:rsid w:val="009B569B"/>
    <w:rsid w:val="009B5705"/>
    <w:rsid w:val="009B73B9"/>
    <w:rsid w:val="009C0920"/>
    <w:rsid w:val="009C44F4"/>
    <w:rsid w:val="009C7DFD"/>
    <w:rsid w:val="009D03D8"/>
    <w:rsid w:val="009D2791"/>
    <w:rsid w:val="009D4E64"/>
    <w:rsid w:val="009D5521"/>
    <w:rsid w:val="009D7015"/>
    <w:rsid w:val="009D7F54"/>
    <w:rsid w:val="009E1B55"/>
    <w:rsid w:val="009E3A00"/>
    <w:rsid w:val="009E5685"/>
    <w:rsid w:val="009E5E6E"/>
    <w:rsid w:val="009E698B"/>
    <w:rsid w:val="009F0F36"/>
    <w:rsid w:val="009F5883"/>
    <w:rsid w:val="009F6E33"/>
    <w:rsid w:val="00A01F59"/>
    <w:rsid w:val="00A02F0D"/>
    <w:rsid w:val="00A03B9E"/>
    <w:rsid w:val="00A14C0F"/>
    <w:rsid w:val="00A1571E"/>
    <w:rsid w:val="00A15B91"/>
    <w:rsid w:val="00A163F2"/>
    <w:rsid w:val="00A21CED"/>
    <w:rsid w:val="00A23A7C"/>
    <w:rsid w:val="00A35B31"/>
    <w:rsid w:val="00A35DB5"/>
    <w:rsid w:val="00A3799B"/>
    <w:rsid w:val="00A40424"/>
    <w:rsid w:val="00A40A27"/>
    <w:rsid w:val="00A46601"/>
    <w:rsid w:val="00A46F4A"/>
    <w:rsid w:val="00A47C69"/>
    <w:rsid w:val="00A502E8"/>
    <w:rsid w:val="00A508AC"/>
    <w:rsid w:val="00A526EE"/>
    <w:rsid w:val="00A52744"/>
    <w:rsid w:val="00A55BC4"/>
    <w:rsid w:val="00A57549"/>
    <w:rsid w:val="00A60C7C"/>
    <w:rsid w:val="00A6119E"/>
    <w:rsid w:val="00A63B18"/>
    <w:rsid w:val="00A66460"/>
    <w:rsid w:val="00A70E40"/>
    <w:rsid w:val="00A778C3"/>
    <w:rsid w:val="00A8050C"/>
    <w:rsid w:val="00A80D60"/>
    <w:rsid w:val="00A91993"/>
    <w:rsid w:val="00A91FB0"/>
    <w:rsid w:val="00A92F0F"/>
    <w:rsid w:val="00A93D24"/>
    <w:rsid w:val="00A94C8C"/>
    <w:rsid w:val="00A953E7"/>
    <w:rsid w:val="00A9600E"/>
    <w:rsid w:val="00AA18F3"/>
    <w:rsid w:val="00AA27CB"/>
    <w:rsid w:val="00AA2CDA"/>
    <w:rsid w:val="00AA50AF"/>
    <w:rsid w:val="00AB1F5C"/>
    <w:rsid w:val="00AB2B85"/>
    <w:rsid w:val="00AB3001"/>
    <w:rsid w:val="00AB5FAC"/>
    <w:rsid w:val="00AB6834"/>
    <w:rsid w:val="00AB7295"/>
    <w:rsid w:val="00AB73A4"/>
    <w:rsid w:val="00AC2172"/>
    <w:rsid w:val="00AC558D"/>
    <w:rsid w:val="00AC630D"/>
    <w:rsid w:val="00AC6A94"/>
    <w:rsid w:val="00AD15AC"/>
    <w:rsid w:val="00AD4E0D"/>
    <w:rsid w:val="00AD5D96"/>
    <w:rsid w:val="00AD6E11"/>
    <w:rsid w:val="00AD704F"/>
    <w:rsid w:val="00AE12A6"/>
    <w:rsid w:val="00AE46A5"/>
    <w:rsid w:val="00AE6630"/>
    <w:rsid w:val="00AE74FD"/>
    <w:rsid w:val="00AF1DA1"/>
    <w:rsid w:val="00AF27A0"/>
    <w:rsid w:val="00B047B4"/>
    <w:rsid w:val="00B05A25"/>
    <w:rsid w:val="00B1089B"/>
    <w:rsid w:val="00B11AFD"/>
    <w:rsid w:val="00B127C5"/>
    <w:rsid w:val="00B173A4"/>
    <w:rsid w:val="00B17ABF"/>
    <w:rsid w:val="00B17BFE"/>
    <w:rsid w:val="00B20400"/>
    <w:rsid w:val="00B210EA"/>
    <w:rsid w:val="00B21AF5"/>
    <w:rsid w:val="00B27366"/>
    <w:rsid w:val="00B2743E"/>
    <w:rsid w:val="00B30813"/>
    <w:rsid w:val="00B31EB3"/>
    <w:rsid w:val="00B33058"/>
    <w:rsid w:val="00B350F7"/>
    <w:rsid w:val="00B40832"/>
    <w:rsid w:val="00B424AB"/>
    <w:rsid w:val="00B42F1E"/>
    <w:rsid w:val="00B5268F"/>
    <w:rsid w:val="00B54DC6"/>
    <w:rsid w:val="00B55574"/>
    <w:rsid w:val="00B602ED"/>
    <w:rsid w:val="00B61AD4"/>
    <w:rsid w:val="00B62BB8"/>
    <w:rsid w:val="00B632A8"/>
    <w:rsid w:val="00B63C42"/>
    <w:rsid w:val="00B66722"/>
    <w:rsid w:val="00B70321"/>
    <w:rsid w:val="00B708E7"/>
    <w:rsid w:val="00B75076"/>
    <w:rsid w:val="00B76D0F"/>
    <w:rsid w:val="00B7709C"/>
    <w:rsid w:val="00B80D0A"/>
    <w:rsid w:val="00B82FAB"/>
    <w:rsid w:val="00B8328D"/>
    <w:rsid w:val="00B852E6"/>
    <w:rsid w:val="00B861B1"/>
    <w:rsid w:val="00B9102A"/>
    <w:rsid w:val="00B93433"/>
    <w:rsid w:val="00B96C59"/>
    <w:rsid w:val="00BA2D9B"/>
    <w:rsid w:val="00BA406E"/>
    <w:rsid w:val="00BA7532"/>
    <w:rsid w:val="00BB1043"/>
    <w:rsid w:val="00BB1A75"/>
    <w:rsid w:val="00BB3716"/>
    <w:rsid w:val="00BB4A3D"/>
    <w:rsid w:val="00BB696E"/>
    <w:rsid w:val="00BC5BB9"/>
    <w:rsid w:val="00BD022A"/>
    <w:rsid w:val="00BD0D22"/>
    <w:rsid w:val="00BD3376"/>
    <w:rsid w:val="00BD3663"/>
    <w:rsid w:val="00BD7591"/>
    <w:rsid w:val="00BD7D83"/>
    <w:rsid w:val="00BE1F53"/>
    <w:rsid w:val="00BE26DA"/>
    <w:rsid w:val="00BE2BC7"/>
    <w:rsid w:val="00BE4E7E"/>
    <w:rsid w:val="00BF1059"/>
    <w:rsid w:val="00BF211B"/>
    <w:rsid w:val="00BF2DFC"/>
    <w:rsid w:val="00BF2F5A"/>
    <w:rsid w:val="00BF7A10"/>
    <w:rsid w:val="00C01EBC"/>
    <w:rsid w:val="00C03BCB"/>
    <w:rsid w:val="00C047F9"/>
    <w:rsid w:val="00C05024"/>
    <w:rsid w:val="00C10AEA"/>
    <w:rsid w:val="00C1400F"/>
    <w:rsid w:val="00C16CDB"/>
    <w:rsid w:val="00C275C1"/>
    <w:rsid w:val="00C30ED2"/>
    <w:rsid w:val="00C34F71"/>
    <w:rsid w:val="00C3517C"/>
    <w:rsid w:val="00C36D30"/>
    <w:rsid w:val="00C418D3"/>
    <w:rsid w:val="00C421C4"/>
    <w:rsid w:val="00C42FE9"/>
    <w:rsid w:val="00C43193"/>
    <w:rsid w:val="00C47942"/>
    <w:rsid w:val="00C47ED3"/>
    <w:rsid w:val="00C50AD6"/>
    <w:rsid w:val="00C53E2F"/>
    <w:rsid w:val="00C6265F"/>
    <w:rsid w:val="00C6742B"/>
    <w:rsid w:val="00C677F1"/>
    <w:rsid w:val="00C713F3"/>
    <w:rsid w:val="00C716B2"/>
    <w:rsid w:val="00C71B1D"/>
    <w:rsid w:val="00C81F87"/>
    <w:rsid w:val="00C82292"/>
    <w:rsid w:val="00C84AD8"/>
    <w:rsid w:val="00C9692C"/>
    <w:rsid w:val="00C96D28"/>
    <w:rsid w:val="00C970A6"/>
    <w:rsid w:val="00CA0D27"/>
    <w:rsid w:val="00CA57FA"/>
    <w:rsid w:val="00CB5375"/>
    <w:rsid w:val="00CC0D85"/>
    <w:rsid w:val="00CC10FD"/>
    <w:rsid w:val="00CC4DE7"/>
    <w:rsid w:val="00CC58E6"/>
    <w:rsid w:val="00CC645D"/>
    <w:rsid w:val="00CC6EFC"/>
    <w:rsid w:val="00CC7C5A"/>
    <w:rsid w:val="00CD0055"/>
    <w:rsid w:val="00CD0D3C"/>
    <w:rsid w:val="00CD30AA"/>
    <w:rsid w:val="00CD4091"/>
    <w:rsid w:val="00CD4BB1"/>
    <w:rsid w:val="00CD6CCF"/>
    <w:rsid w:val="00CE0C79"/>
    <w:rsid w:val="00CE6577"/>
    <w:rsid w:val="00CF44B7"/>
    <w:rsid w:val="00CF4D26"/>
    <w:rsid w:val="00CF690D"/>
    <w:rsid w:val="00D006AA"/>
    <w:rsid w:val="00D028A1"/>
    <w:rsid w:val="00D038E7"/>
    <w:rsid w:val="00D05AE7"/>
    <w:rsid w:val="00D130A6"/>
    <w:rsid w:val="00D161E9"/>
    <w:rsid w:val="00D16252"/>
    <w:rsid w:val="00D176C2"/>
    <w:rsid w:val="00D22A0A"/>
    <w:rsid w:val="00D22D73"/>
    <w:rsid w:val="00D24402"/>
    <w:rsid w:val="00D2606B"/>
    <w:rsid w:val="00D26837"/>
    <w:rsid w:val="00D276B8"/>
    <w:rsid w:val="00D31D3C"/>
    <w:rsid w:val="00D31EB5"/>
    <w:rsid w:val="00D34426"/>
    <w:rsid w:val="00D37A84"/>
    <w:rsid w:val="00D415D0"/>
    <w:rsid w:val="00D4602C"/>
    <w:rsid w:val="00D4629E"/>
    <w:rsid w:val="00D47069"/>
    <w:rsid w:val="00D51D08"/>
    <w:rsid w:val="00D53C65"/>
    <w:rsid w:val="00D54C4C"/>
    <w:rsid w:val="00D62141"/>
    <w:rsid w:val="00D639FA"/>
    <w:rsid w:val="00D63F6D"/>
    <w:rsid w:val="00D644DB"/>
    <w:rsid w:val="00D648F7"/>
    <w:rsid w:val="00D64CA4"/>
    <w:rsid w:val="00D65479"/>
    <w:rsid w:val="00D660D0"/>
    <w:rsid w:val="00D70807"/>
    <w:rsid w:val="00D708E0"/>
    <w:rsid w:val="00D71709"/>
    <w:rsid w:val="00D7174D"/>
    <w:rsid w:val="00D71BF0"/>
    <w:rsid w:val="00D8363D"/>
    <w:rsid w:val="00D84582"/>
    <w:rsid w:val="00D84829"/>
    <w:rsid w:val="00D86227"/>
    <w:rsid w:val="00D910BE"/>
    <w:rsid w:val="00D95F9D"/>
    <w:rsid w:val="00DA1A50"/>
    <w:rsid w:val="00DA3722"/>
    <w:rsid w:val="00DA50D9"/>
    <w:rsid w:val="00DA7C78"/>
    <w:rsid w:val="00DB3653"/>
    <w:rsid w:val="00DB3CE0"/>
    <w:rsid w:val="00DB4073"/>
    <w:rsid w:val="00DB7BA6"/>
    <w:rsid w:val="00DC16DE"/>
    <w:rsid w:val="00DC1BF8"/>
    <w:rsid w:val="00DC34C2"/>
    <w:rsid w:val="00DC3652"/>
    <w:rsid w:val="00DC6BA8"/>
    <w:rsid w:val="00DC6DAD"/>
    <w:rsid w:val="00DD079D"/>
    <w:rsid w:val="00DD2351"/>
    <w:rsid w:val="00DD2AB0"/>
    <w:rsid w:val="00DD510B"/>
    <w:rsid w:val="00DD7638"/>
    <w:rsid w:val="00DE052C"/>
    <w:rsid w:val="00DE3714"/>
    <w:rsid w:val="00DE444E"/>
    <w:rsid w:val="00DF795E"/>
    <w:rsid w:val="00E06658"/>
    <w:rsid w:val="00E06D86"/>
    <w:rsid w:val="00E1101F"/>
    <w:rsid w:val="00E1397B"/>
    <w:rsid w:val="00E14181"/>
    <w:rsid w:val="00E157A5"/>
    <w:rsid w:val="00E16DBC"/>
    <w:rsid w:val="00E17911"/>
    <w:rsid w:val="00E20211"/>
    <w:rsid w:val="00E22768"/>
    <w:rsid w:val="00E32069"/>
    <w:rsid w:val="00E349FA"/>
    <w:rsid w:val="00E36B2A"/>
    <w:rsid w:val="00E413C0"/>
    <w:rsid w:val="00E44CA4"/>
    <w:rsid w:val="00E4514E"/>
    <w:rsid w:val="00E46352"/>
    <w:rsid w:val="00E5006C"/>
    <w:rsid w:val="00E51129"/>
    <w:rsid w:val="00E518EE"/>
    <w:rsid w:val="00E52299"/>
    <w:rsid w:val="00E54376"/>
    <w:rsid w:val="00E62DE4"/>
    <w:rsid w:val="00E63076"/>
    <w:rsid w:val="00E6333B"/>
    <w:rsid w:val="00E63BDB"/>
    <w:rsid w:val="00E6625A"/>
    <w:rsid w:val="00E721AD"/>
    <w:rsid w:val="00E7390A"/>
    <w:rsid w:val="00E7397E"/>
    <w:rsid w:val="00E758E6"/>
    <w:rsid w:val="00E765D3"/>
    <w:rsid w:val="00E77738"/>
    <w:rsid w:val="00E809B2"/>
    <w:rsid w:val="00E810D2"/>
    <w:rsid w:val="00E94ECB"/>
    <w:rsid w:val="00EA3569"/>
    <w:rsid w:val="00EA46DA"/>
    <w:rsid w:val="00EA583D"/>
    <w:rsid w:val="00EA5914"/>
    <w:rsid w:val="00EB529B"/>
    <w:rsid w:val="00EC35B1"/>
    <w:rsid w:val="00EC3694"/>
    <w:rsid w:val="00EC4D1A"/>
    <w:rsid w:val="00ED2245"/>
    <w:rsid w:val="00ED2711"/>
    <w:rsid w:val="00ED70D3"/>
    <w:rsid w:val="00ED7715"/>
    <w:rsid w:val="00EE2848"/>
    <w:rsid w:val="00EE3CD7"/>
    <w:rsid w:val="00EE5A7F"/>
    <w:rsid w:val="00EE63AB"/>
    <w:rsid w:val="00EE7C3E"/>
    <w:rsid w:val="00EF0D1B"/>
    <w:rsid w:val="00EF2F0E"/>
    <w:rsid w:val="00EF3CC6"/>
    <w:rsid w:val="00EF7390"/>
    <w:rsid w:val="00EF7AD3"/>
    <w:rsid w:val="00F012B5"/>
    <w:rsid w:val="00F062B2"/>
    <w:rsid w:val="00F0665D"/>
    <w:rsid w:val="00F10A25"/>
    <w:rsid w:val="00F10F35"/>
    <w:rsid w:val="00F25516"/>
    <w:rsid w:val="00F3515F"/>
    <w:rsid w:val="00F355E4"/>
    <w:rsid w:val="00F37DEA"/>
    <w:rsid w:val="00F40EDA"/>
    <w:rsid w:val="00F426E1"/>
    <w:rsid w:val="00F427BA"/>
    <w:rsid w:val="00F45DA4"/>
    <w:rsid w:val="00F53117"/>
    <w:rsid w:val="00F5337F"/>
    <w:rsid w:val="00F54052"/>
    <w:rsid w:val="00F5584D"/>
    <w:rsid w:val="00F60421"/>
    <w:rsid w:val="00F6048C"/>
    <w:rsid w:val="00F6375A"/>
    <w:rsid w:val="00F64E86"/>
    <w:rsid w:val="00F73881"/>
    <w:rsid w:val="00F7429A"/>
    <w:rsid w:val="00F754B4"/>
    <w:rsid w:val="00F76BCB"/>
    <w:rsid w:val="00F76C5A"/>
    <w:rsid w:val="00F77A71"/>
    <w:rsid w:val="00F8242E"/>
    <w:rsid w:val="00F82CBF"/>
    <w:rsid w:val="00F83AC9"/>
    <w:rsid w:val="00F872C7"/>
    <w:rsid w:val="00FA06E6"/>
    <w:rsid w:val="00FA50A7"/>
    <w:rsid w:val="00FA5182"/>
    <w:rsid w:val="00FB02D9"/>
    <w:rsid w:val="00FB1F5F"/>
    <w:rsid w:val="00FB263B"/>
    <w:rsid w:val="00FC04A3"/>
    <w:rsid w:val="00FC129C"/>
    <w:rsid w:val="00FC7DE3"/>
    <w:rsid w:val="00FD448E"/>
    <w:rsid w:val="00FD52CD"/>
    <w:rsid w:val="00FD7848"/>
    <w:rsid w:val="00FD7AFA"/>
    <w:rsid w:val="00FE0143"/>
    <w:rsid w:val="00FE0C45"/>
    <w:rsid w:val="00FE56DE"/>
    <w:rsid w:val="00FF526C"/>
    <w:rsid w:val="00FF67A3"/>
    <w:rsid w:val="00FF685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21608"/>
  <w15:docId w15:val="{581FEC24-3D4C-40AB-B7AC-B7F425BC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lsdException w:name="toc 6" w:semiHidden="1"/>
    <w:lsdException w:name="toc 7" w:semiHidden="1"/>
    <w:lsdException w:name="toc 8" w:semiHidden="1"/>
    <w:lsdException w:name="toc 9" w:semiHidden="1"/>
    <w:lsdException w:name="Normal Indent" w:uiPriority="38"/>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lsdException w:name="List" w:uiPriority="28" w:qFormat="1"/>
    <w:lsdException w:name="List Bullet" w:semiHidden="1" w:uiPriority="28" w:unhideWhenUsed="1" w:qFormat="1"/>
    <w:lsdException w:name="List Number" w:semiHidden="1" w:uiPriority="28"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uiPriority="33" w:qFormat="1"/>
    <w:lsdException w:name="Emphasis" w:uiPriority="33"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5"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lsdException w:name="TOC Heading" w:semiHidden="1" w:uiPriority="1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qFormat/>
    <w:rsid w:val="00A50CBB"/>
    <w:pPr>
      <w:tabs>
        <w:tab w:val="left" w:pos="2364"/>
      </w:tabs>
      <w:spacing w:after="260" w:line="260" w:lineRule="atLeast"/>
    </w:pPr>
  </w:style>
  <w:style w:type="paragraph" w:styleId="berschrift1">
    <w:name w:val="heading 1"/>
    <w:basedOn w:val="Standard"/>
    <w:next w:val="Standard"/>
    <w:link w:val="berschrift1Zchn"/>
    <w:uiPriority w:val="9"/>
    <w:qFormat/>
    <w:rsid w:val="009A55BE"/>
    <w:pPr>
      <w:keepNext/>
      <w:keepLines/>
      <w:numPr>
        <w:numId w:val="3"/>
      </w:numPr>
      <w:pBdr>
        <w:top w:val="single" w:sz="4" w:space="15" w:color="666F77" w:themeColor="background2"/>
        <w:left w:val="single" w:sz="4" w:space="0" w:color="FFFFFF" w:themeColor="background1"/>
        <w:bottom w:val="single" w:sz="4" w:space="15" w:color="666F77" w:themeColor="background2"/>
        <w:right w:val="single" w:sz="4" w:space="0" w:color="FFFFFF" w:themeColor="background1"/>
      </w:pBdr>
      <w:spacing w:after="520" w:line="340" w:lineRule="exact"/>
      <w:contextualSpacing/>
      <w:outlineLvl w:val="0"/>
    </w:pPr>
    <w:rPr>
      <w:rFonts w:asciiTheme="majorHAnsi" w:eastAsiaTheme="majorEastAsia" w:hAnsiTheme="majorHAnsi" w:cstheme="majorBidi"/>
      <w:b/>
      <w:bCs/>
      <w:color w:val="3F464A"/>
      <w:sz w:val="32"/>
      <w:szCs w:val="28"/>
    </w:rPr>
  </w:style>
  <w:style w:type="paragraph" w:styleId="berschrift2">
    <w:name w:val="heading 2"/>
    <w:basedOn w:val="Standard"/>
    <w:next w:val="Standard"/>
    <w:link w:val="berschrift2Zchn"/>
    <w:uiPriority w:val="9"/>
    <w:qFormat/>
    <w:rsid w:val="009A55BE"/>
    <w:pPr>
      <w:keepNext/>
      <w:keepLines/>
      <w:numPr>
        <w:ilvl w:val="1"/>
        <w:numId w:val="3"/>
      </w:numPr>
      <w:spacing w:before="520" w:line="260" w:lineRule="exact"/>
      <w:outlineLvl w:val="1"/>
    </w:pPr>
    <w:rPr>
      <w:rFonts w:asciiTheme="majorHAnsi" w:eastAsiaTheme="majorEastAsia" w:hAnsiTheme="majorHAnsi" w:cstheme="majorBidi"/>
      <w:b/>
      <w:bCs/>
      <w:color w:val="3F464A"/>
      <w:sz w:val="24"/>
      <w:szCs w:val="26"/>
    </w:rPr>
  </w:style>
  <w:style w:type="paragraph" w:styleId="berschrift3">
    <w:name w:val="heading 3"/>
    <w:basedOn w:val="berschrift2"/>
    <w:next w:val="Standard"/>
    <w:link w:val="berschrift3Zchn"/>
    <w:uiPriority w:val="9"/>
    <w:qFormat/>
    <w:rsid w:val="009A55BE"/>
    <w:pPr>
      <w:numPr>
        <w:ilvl w:val="2"/>
      </w:numPr>
      <w:outlineLvl w:val="2"/>
    </w:pPr>
    <w:rPr>
      <w:b w:val="0"/>
      <w:bCs w:val="0"/>
      <w:sz w:val="22"/>
    </w:rPr>
  </w:style>
  <w:style w:type="paragraph" w:styleId="berschrift4">
    <w:name w:val="heading 4"/>
    <w:basedOn w:val="Standard"/>
    <w:next w:val="Standard"/>
    <w:link w:val="berschrift4Zchn"/>
    <w:uiPriority w:val="9"/>
    <w:qFormat/>
    <w:rsid w:val="009A55BE"/>
    <w:pPr>
      <w:keepNext/>
      <w:keepLines/>
      <w:numPr>
        <w:ilvl w:val="3"/>
        <w:numId w:val="3"/>
      </w:numPr>
      <w:spacing w:before="260"/>
      <w:outlineLvl w:val="3"/>
    </w:pPr>
    <w:rPr>
      <w:rFonts w:ascii="Franklin Gothic Demi" w:eastAsiaTheme="majorEastAsia" w:hAnsi="Franklin Gothic Demi" w:cstheme="majorBidi"/>
      <w:iCs/>
    </w:rPr>
  </w:style>
  <w:style w:type="paragraph" w:styleId="berschrift5">
    <w:name w:val="heading 5"/>
    <w:basedOn w:val="Standard"/>
    <w:next w:val="Standard"/>
    <w:link w:val="berschrift5Zchn"/>
    <w:uiPriority w:val="9"/>
    <w:semiHidden/>
    <w:qFormat/>
    <w:rsid w:val="009A55BE"/>
    <w:pPr>
      <w:keepNext/>
      <w:keepLines/>
      <w:spacing w:before="40" w:after="0"/>
      <w:outlineLvl w:val="4"/>
    </w:pPr>
    <w:rPr>
      <w:rFonts w:asciiTheme="majorHAnsi" w:eastAsiaTheme="majorEastAsia" w:hAnsiTheme="majorHAnsi" w:cstheme="majorBidi"/>
      <w:color w:val="226C9B" w:themeColor="accent1" w:themeShade="BF"/>
    </w:rPr>
  </w:style>
  <w:style w:type="paragraph" w:styleId="berschrift6">
    <w:name w:val="heading 6"/>
    <w:basedOn w:val="Standard"/>
    <w:next w:val="Standard"/>
    <w:link w:val="berschrift6Zchn"/>
    <w:uiPriority w:val="9"/>
    <w:semiHidden/>
    <w:qFormat/>
    <w:rsid w:val="009A55BE"/>
    <w:pPr>
      <w:keepNext/>
      <w:keepLines/>
      <w:spacing w:before="40" w:after="0"/>
      <w:outlineLvl w:val="5"/>
    </w:pPr>
    <w:rPr>
      <w:rFonts w:asciiTheme="majorHAnsi" w:eastAsiaTheme="majorEastAsia" w:hAnsiTheme="majorHAnsi" w:cstheme="majorBidi"/>
      <w:color w:val="174867" w:themeColor="accent1" w:themeShade="7F"/>
    </w:rPr>
  </w:style>
  <w:style w:type="paragraph" w:styleId="berschrift7">
    <w:name w:val="heading 7"/>
    <w:basedOn w:val="Standard"/>
    <w:next w:val="Standard"/>
    <w:link w:val="berschrift7Zchn"/>
    <w:uiPriority w:val="9"/>
    <w:semiHidden/>
    <w:qFormat/>
    <w:rsid w:val="009A55BE"/>
    <w:pPr>
      <w:keepNext/>
      <w:keepLines/>
      <w:spacing w:before="40" w:after="0"/>
      <w:outlineLvl w:val="6"/>
    </w:pPr>
    <w:rPr>
      <w:rFonts w:asciiTheme="majorHAnsi" w:eastAsiaTheme="majorEastAsia" w:hAnsiTheme="majorHAnsi" w:cstheme="majorBidi"/>
      <w:i/>
      <w:iCs/>
      <w:color w:val="174867" w:themeColor="accent1" w:themeShade="7F"/>
    </w:rPr>
  </w:style>
  <w:style w:type="paragraph" w:styleId="berschrift8">
    <w:name w:val="heading 8"/>
    <w:basedOn w:val="Standard"/>
    <w:next w:val="Standard"/>
    <w:link w:val="berschrift8Zchn"/>
    <w:uiPriority w:val="9"/>
    <w:semiHidden/>
    <w:qFormat/>
    <w:rsid w:val="009A55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A55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9A55BE"/>
    <w:pPr>
      <w:ind w:left="720"/>
      <w:contextualSpacing/>
    </w:pPr>
  </w:style>
  <w:style w:type="character" w:customStyle="1" w:styleId="berschrift1Zchn">
    <w:name w:val="Überschrift 1 Zchn"/>
    <w:basedOn w:val="Absatz-Standardschriftart"/>
    <w:link w:val="berschrift1"/>
    <w:uiPriority w:val="9"/>
    <w:rsid w:val="009A55BE"/>
    <w:rPr>
      <w:rFonts w:asciiTheme="majorHAnsi" w:eastAsiaTheme="majorEastAsia" w:hAnsiTheme="majorHAnsi" w:cstheme="majorBidi"/>
      <w:b/>
      <w:bCs/>
      <w:color w:val="3F464A"/>
      <w:sz w:val="32"/>
      <w:szCs w:val="28"/>
    </w:rPr>
  </w:style>
  <w:style w:type="paragraph" w:styleId="Aufzhlungszeichen">
    <w:name w:val="List Bullet"/>
    <w:basedOn w:val="Standard"/>
    <w:uiPriority w:val="28"/>
    <w:qFormat/>
    <w:rsid w:val="009A55BE"/>
    <w:pPr>
      <w:numPr>
        <w:numId w:val="22"/>
      </w:numPr>
      <w:tabs>
        <w:tab w:val="left" w:pos="391"/>
      </w:tabs>
      <w:contextualSpacing/>
    </w:pPr>
  </w:style>
  <w:style w:type="character" w:customStyle="1" w:styleId="berschrift2Zchn">
    <w:name w:val="Überschrift 2 Zchn"/>
    <w:basedOn w:val="Absatz-Standardschriftart"/>
    <w:link w:val="berschrift2"/>
    <w:uiPriority w:val="9"/>
    <w:rsid w:val="009A55BE"/>
    <w:rPr>
      <w:rFonts w:asciiTheme="majorHAnsi" w:eastAsiaTheme="majorEastAsia" w:hAnsiTheme="majorHAnsi" w:cstheme="majorBidi"/>
      <w:b/>
      <w:bCs/>
      <w:color w:val="3F464A"/>
      <w:sz w:val="24"/>
      <w:szCs w:val="26"/>
    </w:rPr>
  </w:style>
  <w:style w:type="character" w:styleId="Hervorhebung">
    <w:name w:val="Emphasis"/>
    <w:basedOn w:val="Absatz-Standardschriftart"/>
    <w:uiPriority w:val="33"/>
    <w:qFormat/>
    <w:rsid w:val="009A55BE"/>
    <w:rPr>
      <w:i w:val="0"/>
      <w:iCs/>
      <w:color w:val="E40019" w:themeColor="text2"/>
    </w:rPr>
  </w:style>
  <w:style w:type="character" w:styleId="Fett">
    <w:name w:val="Strong"/>
    <w:basedOn w:val="Absatz-Standardschriftart"/>
    <w:uiPriority w:val="33"/>
    <w:qFormat/>
    <w:rsid w:val="009A55BE"/>
    <w:rPr>
      <w:rFonts w:ascii="Franklin Gothic Demi" w:hAnsi="Franklin Gothic Demi"/>
      <w:b w:val="0"/>
      <w:bCs/>
    </w:rPr>
  </w:style>
  <w:style w:type="paragraph" w:styleId="Titel">
    <w:name w:val="Title"/>
    <w:basedOn w:val="Standard"/>
    <w:next w:val="Standard"/>
    <w:link w:val="TitelZchn"/>
    <w:uiPriority w:val="2"/>
    <w:rsid w:val="009A55BE"/>
    <w:pPr>
      <w:pBdr>
        <w:top w:val="single" w:sz="4" w:space="13" w:color="666F77" w:themeColor="background2"/>
        <w:left w:val="single" w:sz="4" w:space="0" w:color="FFFFFF" w:themeColor="background1"/>
        <w:bottom w:val="single" w:sz="4" w:space="13" w:color="666F77" w:themeColor="background2"/>
        <w:right w:val="single" w:sz="4" w:space="0" w:color="FFFFFF" w:themeColor="background1"/>
      </w:pBdr>
      <w:suppressAutoHyphens/>
      <w:spacing w:line="620" w:lineRule="exact"/>
      <w:contextualSpacing/>
    </w:pPr>
    <w:rPr>
      <w:rFonts w:eastAsiaTheme="majorEastAsia" w:cstheme="majorBidi"/>
      <w:color w:val="B7BCBF" w:themeColor="accent6"/>
      <w:spacing w:val="5"/>
      <w:kern w:val="28"/>
      <w:sz w:val="66"/>
      <w:szCs w:val="52"/>
    </w:rPr>
  </w:style>
  <w:style w:type="character" w:customStyle="1" w:styleId="TitelZchn">
    <w:name w:val="Titel Zchn"/>
    <w:basedOn w:val="Absatz-Standardschriftart"/>
    <w:link w:val="Titel"/>
    <w:uiPriority w:val="2"/>
    <w:rsid w:val="009A55BE"/>
    <w:rPr>
      <w:rFonts w:eastAsiaTheme="majorEastAsia" w:cstheme="majorBidi"/>
      <w:color w:val="B7BCBF" w:themeColor="accent6"/>
      <w:spacing w:val="5"/>
      <w:kern w:val="28"/>
      <w:sz w:val="66"/>
      <w:szCs w:val="52"/>
    </w:rPr>
  </w:style>
  <w:style w:type="character" w:customStyle="1" w:styleId="berschrift3Zchn">
    <w:name w:val="Überschrift 3 Zchn"/>
    <w:basedOn w:val="Absatz-Standardschriftart"/>
    <w:link w:val="berschrift3"/>
    <w:uiPriority w:val="9"/>
    <w:rsid w:val="009A55BE"/>
    <w:rPr>
      <w:rFonts w:asciiTheme="majorHAnsi" w:eastAsiaTheme="majorEastAsia" w:hAnsiTheme="majorHAnsi" w:cstheme="majorBidi"/>
      <w:color w:val="3F464A"/>
      <w:szCs w:val="26"/>
    </w:rPr>
  </w:style>
  <w:style w:type="paragraph" w:styleId="Listennummer">
    <w:name w:val="List Number"/>
    <w:basedOn w:val="Standard"/>
    <w:uiPriority w:val="28"/>
    <w:qFormat/>
    <w:rsid w:val="009A55BE"/>
    <w:pPr>
      <w:numPr>
        <w:numId w:val="2"/>
      </w:numPr>
      <w:tabs>
        <w:tab w:val="left" w:pos="391"/>
      </w:tabs>
      <w:contextualSpacing/>
    </w:pPr>
  </w:style>
  <w:style w:type="paragraph" w:styleId="Kopfzeile">
    <w:name w:val="header"/>
    <w:basedOn w:val="Standard"/>
    <w:link w:val="KopfzeileZchn"/>
    <w:uiPriority w:val="99"/>
    <w:semiHidden/>
    <w:rsid w:val="009A55BE"/>
    <w:pPr>
      <w:tabs>
        <w:tab w:val="center" w:pos="4536"/>
        <w:tab w:val="right" w:pos="9072"/>
      </w:tabs>
      <w:spacing w:after="0" w:line="200" w:lineRule="atLeast"/>
    </w:pPr>
    <w:rPr>
      <w:color w:val="3F464A"/>
      <w:sz w:val="16"/>
    </w:rPr>
  </w:style>
  <w:style w:type="character" w:customStyle="1" w:styleId="KopfzeileZchn">
    <w:name w:val="Kopfzeile Zchn"/>
    <w:basedOn w:val="Absatz-Standardschriftart"/>
    <w:link w:val="Kopfzeile"/>
    <w:uiPriority w:val="99"/>
    <w:semiHidden/>
    <w:rsid w:val="009A55BE"/>
    <w:rPr>
      <w:color w:val="3F464A"/>
      <w:sz w:val="16"/>
    </w:rPr>
  </w:style>
  <w:style w:type="paragraph" w:styleId="Fuzeile">
    <w:name w:val="footer"/>
    <w:basedOn w:val="Standard"/>
    <w:link w:val="FuzeileZchn"/>
    <w:uiPriority w:val="99"/>
    <w:semiHidden/>
    <w:rsid w:val="009A55BE"/>
    <w:pPr>
      <w:tabs>
        <w:tab w:val="clear" w:pos="2364"/>
        <w:tab w:val="center" w:pos="4536"/>
        <w:tab w:val="right" w:pos="9072"/>
      </w:tabs>
      <w:spacing w:after="0" w:line="200" w:lineRule="atLeast"/>
    </w:pPr>
    <w:rPr>
      <w:color w:val="3F464A"/>
      <w:sz w:val="16"/>
    </w:rPr>
  </w:style>
  <w:style w:type="character" w:customStyle="1" w:styleId="FuzeileZchn">
    <w:name w:val="Fußzeile Zchn"/>
    <w:basedOn w:val="Absatz-Standardschriftart"/>
    <w:link w:val="Fuzeile"/>
    <w:uiPriority w:val="99"/>
    <w:semiHidden/>
    <w:rsid w:val="009A55BE"/>
    <w:rPr>
      <w:color w:val="3F464A"/>
      <w:sz w:val="16"/>
    </w:rPr>
  </w:style>
  <w:style w:type="paragraph" w:styleId="Untertitel">
    <w:name w:val="Subtitle"/>
    <w:basedOn w:val="Standard"/>
    <w:next w:val="Standard"/>
    <w:link w:val="UntertitelZchn"/>
    <w:uiPriority w:val="2"/>
    <w:rsid w:val="009A55BE"/>
    <w:pPr>
      <w:numPr>
        <w:ilvl w:val="1"/>
      </w:numPr>
      <w:spacing w:after="160" w:line="420" w:lineRule="exact"/>
    </w:pPr>
    <w:rPr>
      <w:rFonts w:eastAsiaTheme="minorEastAsia"/>
      <w:color w:val="666F77" w:themeColor="background2"/>
      <w:spacing w:val="15"/>
      <w:sz w:val="34"/>
    </w:rPr>
  </w:style>
  <w:style w:type="character" w:customStyle="1" w:styleId="UntertitelZchn">
    <w:name w:val="Untertitel Zchn"/>
    <w:basedOn w:val="Absatz-Standardschriftart"/>
    <w:link w:val="Untertitel"/>
    <w:uiPriority w:val="2"/>
    <w:rsid w:val="009A55BE"/>
    <w:rPr>
      <w:rFonts w:eastAsiaTheme="minorEastAsia"/>
      <w:color w:val="666F77" w:themeColor="background2"/>
      <w:spacing w:val="15"/>
      <w:sz w:val="34"/>
    </w:rPr>
  </w:style>
  <w:style w:type="character" w:styleId="Buchtitel">
    <w:name w:val="Book Title"/>
    <w:basedOn w:val="Absatz-Standardschriftart"/>
    <w:uiPriority w:val="33"/>
    <w:semiHidden/>
    <w:rsid w:val="009A55BE"/>
    <w:rPr>
      <w:b/>
      <w:bCs/>
      <w:i/>
      <w:iCs/>
      <w:spacing w:val="5"/>
    </w:rPr>
  </w:style>
  <w:style w:type="table" w:styleId="Tabellenraster">
    <w:name w:val="Table Grid"/>
    <w:basedOn w:val="NormaleTabelle"/>
    <w:uiPriority w:val="59"/>
    <w:rsid w:val="009A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udientyp">
    <w:name w:val="Studientyp"/>
    <w:basedOn w:val="Untertitel"/>
    <w:uiPriority w:val="2"/>
    <w:rsid w:val="009A55BE"/>
  </w:style>
  <w:style w:type="paragraph" w:styleId="Funotentext">
    <w:name w:val="footnote text"/>
    <w:basedOn w:val="Standard"/>
    <w:link w:val="FunotentextZchn"/>
    <w:uiPriority w:val="99"/>
    <w:rsid w:val="009A55BE"/>
    <w:pPr>
      <w:tabs>
        <w:tab w:val="left" w:pos="284"/>
      </w:tabs>
      <w:spacing w:after="0" w:line="200" w:lineRule="exact"/>
    </w:pPr>
    <w:rPr>
      <w:color w:val="3F464A"/>
      <w:sz w:val="16"/>
      <w:szCs w:val="20"/>
    </w:rPr>
  </w:style>
  <w:style w:type="paragraph" w:styleId="KeinLeerraum">
    <w:name w:val="No Spacing"/>
    <w:basedOn w:val="Standard"/>
    <w:uiPriority w:val="1"/>
    <w:qFormat/>
    <w:rsid w:val="009A55BE"/>
    <w:pPr>
      <w:spacing w:after="0"/>
    </w:pPr>
  </w:style>
  <w:style w:type="character" w:customStyle="1" w:styleId="FunotentextZchn">
    <w:name w:val="Fußnotentext Zchn"/>
    <w:basedOn w:val="Absatz-Standardschriftart"/>
    <w:link w:val="Funotentext"/>
    <w:uiPriority w:val="99"/>
    <w:rsid w:val="009A55BE"/>
    <w:rPr>
      <w:color w:val="3F464A"/>
      <w:sz w:val="16"/>
      <w:szCs w:val="20"/>
    </w:rPr>
  </w:style>
  <w:style w:type="character" w:styleId="Funotenzeichen">
    <w:name w:val="footnote reference"/>
    <w:basedOn w:val="Absatz-Standardschriftart"/>
    <w:uiPriority w:val="99"/>
    <w:semiHidden/>
    <w:unhideWhenUsed/>
    <w:rsid w:val="009A55BE"/>
    <w:rPr>
      <w:vertAlign w:val="superscript"/>
    </w:rPr>
  </w:style>
  <w:style w:type="character" w:customStyle="1" w:styleId="berschrift4Zchn">
    <w:name w:val="Überschrift 4 Zchn"/>
    <w:basedOn w:val="Absatz-Standardschriftart"/>
    <w:link w:val="berschrift4"/>
    <w:uiPriority w:val="9"/>
    <w:rsid w:val="009A55BE"/>
    <w:rPr>
      <w:rFonts w:ascii="Franklin Gothic Demi" w:eastAsiaTheme="majorEastAsia" w:hAnsi="Franklin Gothic Demi" w:cstheme="majorBidi"/>
      <w:iCs/>
    </w:rPr>
  </w:style>
  <w:style w:type="paragraph" w:customStyle="1" w:styleId="Strer">
    <w:name w:val="Störer"/>
    <w:basedOn w:val="Standard"/>
    <w:uiPriority w:val="99"/>
    <w:semiHidden/>
    <w:qFormat/>
    <w:rsid w:val="009A55BE"/>
    <w:pPr>
      <w:jc w:val="center"/>
    </w:pPr>
    <w:rPr>
      <w:rFonts w:ascii="Franklin Gothic Medium" w:hAnsi="Franklin Gothic Medium"/>
      <w:color w:val="FFFFFF" w:themeColor="background1"/>
    </w:rPr>
  </w:style>
  <w:style w:type="paragraph" w:styleId="Zitat">
    <w:name w:val="Quote"/>
    <w:basedOn w:val="Standard"/>
    <w:next w:val="Standard"/>
    <w:link w:val="ZitatZchn"/>
    <w:uiPriority w:val="35"/>
    <w:qFormat/>
    <w:rsid w:val="009A55BE"/>
    <w:pPr>
      <w:spacing w:before="260"/>
      <w:ind w:left="788" w:right="788"/>
    </w:pPr>
    <w:rPr>
      <w:iCs/>
      <w:color w:val="666F77" w:themeColor="background2"/>
    </w:rPr>
  </w:style>
  <w:style w:type="character" w:customStyle="1" w:styleId="ZitatZchn">
    <w:name w:val="Zitat Zchn"/>
    <w:basedOn w:val="Absatz-Standardschriftart"/>
    <w:link w:val="Zitat"/>
    <w:uiPriority w:val="35"/>
    <w:rsid w:val="009A55BE"/>
    <w:rPr>
      <w:iCs/>
      <w:color w:val="666F77" w:themeColor="background2"/>
    </w:rPr>
  </w:style>
  <w:style w:type="paragraph" w:customStyle="1" w:styleId="berschrift1ohneNr">
    <w:name w:val="Überschrift 1 ohne Nr"/>
    <w:basedOn w:val="berschrift1"/>
    <w:next w:val="Standard"/>
    <w:uiPriority w:val="10"/>
    <w:qFormat/>
    <w:rsid w:val="009A55BE"/>
    <w:pPr>
      <w:numPr>
        <w:ilvl w:val="4"/>
      </w:numPr>
      <w:pBdr>
        <w:top w:val="none" w:sz="0" w:space="0" w:color="auto"/>
        <w:bottom w:val="none" w:sz="0" w:space="0" w:color="auto"/>
      </w:pBdr>
      <w:spacing w:before="520" w:after="260"/>
    </w:pPr>
  </w:style>
  <w:style w:type="paragraph" w:customStyle="1" w:styleId="berschrift2ohneNr">
    <w:name w:val="Überschrift 2 ohne Nr."/>
    <w:basedOn w:val="berschrift2"/>
    <w:next w:val="Standard"/>
    <w:uiPriority w:val="10"/>
    <w:qFormat/>
    <w:rsid w:val="009A55BE"/>
    <w:pPr>
      <w:numPr>
        <w:ilvl w:val="5"/>
      </w:numPr>
      <w:spacing w:before="260"/>
    </w:pPr>
  </w:style>
  <w:style w:type="paragraph" w:customStyle="1" w:styleId="berschrift3ohneNr">
    <w:name w:val="Überschrift 3 ohne Nr."/>
    <w:basedOn w:val="berschrift3"/>
    <w:next w:val="Standard"/>
    <w:uiPriority w:val="10"/>
    <w:qFormat/>
    <w:rsid w:val="009A55BE"/>
    <w:pPr>
      <w:numPr>
        <w:ilvl w:val="6"/>
      </w:numPr>
      <w:spacing w:before="260"/>
    </w:pPr>
  </w:style>
  <w:style w:type="paragraph" w:styleId="Sprechblasentext">
    <w:name w:val="Balloon Text"/>
    <w:basedOn w:val="Standard"/>
    <w:link w:val="SprechblasentextZchn"/>
    <w:uiPriority w:val="99"/>
    <w:semiHidden/>
    <w:rsid w:val="009A55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55BE"/>
    <w:rPr>
      <w:rFonts w:ascii="Segoe UI" w:hAnsi="Segoe UI" w:cs="Segoe UI"/>
      <w:sz w:val="18"/>
      <w:szCs w:val="18"/>
    </w:rPr>
  </w:style>
  <w:style w:type="paragraph" w:styleId="Verzeichnis2">
    <w:name w:val="toc 2"/>
    <w:basedOn w:val="Standard"/>
    <w:next w:val="Standard"/>
    <w:uiPriority w:val="39"/>
    <w:rsid w:val="00B26DDB"/>
    <w:pPr>
      <w:tabs>
        <w:tab w:val="clear" w:pos="2364"/>
        <w:tab w:val="left" w:pos="788"/>
        <w:tab w:val="right" w:pos="9061"/>
      </w:tabs>
      <w:spacing w:before="260" w:after="150"/>
      <w:ind w:left="788" w:right="1134" w:hanging="788"/>
    </w:pPr>
    <w:rPr>
      <w:color w:val="000000" w:themeColor="text1"/>
    </w:rPr>
  </w:style>
  <w:style w:type="paragraph" w:styleId="Verzeichnis1">
    <w:name w:val="toc 1"/>
    <w:basedOn w:val="Standard"/>
    <w:next w:val="Standard"/>
    <w:uiPriority w:val="39"/>
    <w:rsid w:val="00B26DDB"/>
    <w:pPr>
      <w:tabs>
        <w:tab w:val="clear" w:pos="2364"/>
        <w:tab w:val="left" w:pos="788"/>
        <w:tab w:val="right" w:pos="9060"/>
      </w:tabs>
      <w:spacing w:before="260" w:after="150"/>
      <w:ind w:left="788" w:right="1134" w:hanging="788"/>
    </w:pPr>
    <w:rPr>
      <w:rFonts w:ascii="Franklin Gothic Demi" w:hAnsi="Franklin Gothic Demi"/>
      <w:color w:val="000000" w:themeColor="text1"/>
    </w:rPr>
  </w:style>
  <w:style w:type="paragraph" w:styleId="Verzeichnis3">
    <w:name w:val="toc 3"/>
    <w:basedOn w:val="Standard"/>
    <w:next w:val="Standard"/>
    <w:uiPriority w:val="39"/>
    <w:rsid w:val="00B26DDB"/>
    <w:pPr>
      <w:tabs>
        <w:tab w:val="clear" w:pos="2364"/>
        <w:tab w:val="left" w:pos="1576"/>
        <w:tab w:val="right" w:pos="9061"/>
      </w:tabs>
      <w:spacing w:after="150"/>
      <w:ind w:left="1576" w:right="1134" w:hanging="788"/>
    </w:pPr>
    <w:rPr>
      <w:color w:val="000000" w:themeColor="text1"/>
    </w:rPr>
  </w:style>
  <w:style w:type="character" w:styleId="Hyperlink">
    <w:name w:val="Hyperlink"/>
    <w:basedOn w:val="Absatz-Standardschriftart"/>
    <w:uiPriority w:val="99"/>
    <w:unhideWhenUsed/>
    <w:rsid w:val="009A55BE"/>
    <w:rPr>
      <w:color w:val="009EE3"/>
      <w:u w:val="none"/>
    </w:rPr>
  </w:style>
  <w:style w:type="paragraph" w:styleId="Inhaltsverzeichnisberschrift">
    <w:name w:val="TOC Heading"/>
    <w:basedOn w:val="Standard"/>
    <w:next w:val="Standard"/>
    <w:uiPriority w:val="11"/>
    <w:rsid w:val="009A55BE"/>
    <w:pPr>
      <w:pBdr>
        <w:top w:val="single" w:sz="4" w:space="15" w:color="666F77" w:themeColor="background2"/>
        <w:left w:val="single" w:sz="4" w:space="0" w:color="FFFFFF" w:themeColor="background1"/>
        <w:bottom w:val="single" w:sz="4" w:space="15" w:color="666F77" w:themeColor="background2"/>
        <w:right w:val="single" w:sz="4" w:space="0" w:color="FFFFFF" w:themeColor="background1"/>
      </w:pBdr>
      <w:spacing w:after="520" w:line="340" w:lineRule="exact"/>
    </w:pPr>
    <w:rPr>
      <w:rFonts w:asciiTheme="majorHAnsi" w:hAnsiTheme="majorHAnsi"/>
      <w:b/>
      <w:bCs/>
      <w:color w:val="3F464A"/>
      <w:sz w:val="32"/>
      <w:szCs w:val="32"/>
    </w:rPr>
  </w:style>
  <w:style w:type="paragraph" w:styleId="Beschriftung">
    <w:name w:val="caption"/>
    <w:basedOn w:val="Standard"/>
    <w:next w:val="BeschriftungUntertitel"/>
    <w:uiPriority w:val="30"/>
    <w:rsid w:val="009A55BE"/>
    <w:pPr>
      <w:keepNext/>
      <w:keepLines/>
      <w:pBdr>
        <w:top w:val="single" w:sz="4" w:space="3" w:color="666F77" w:themeColor="background2"/>
        <w:left w:val="single" w:sz="4" w:space="1" w:color="FFFFFF" w:themeColor="background1"/>
        <w:right w:val="single" w:sz="4" w:space="0" w:color="FFFFFF" w:themeColor="background1"/>
      </w:pBdr>
      <w:spacing w:before="520" w:after="0" w:line="260" w:lineRule="exact"/>
      <w:ind w:left="57" w:right="57"/>
    </w:pPr>
    <w:rPr>
      <w:rFonts w:asciiTheme="majorHAnsi" w:hAnsiTheme="majorHAnsi"/>
      <w:b/>
      <w:iCs/>
      <w:color w:val="3F464A"/>
      <w:sz w:val="20"/>
      <w:szCs w:val="18"/>
    </w:rPr>
  </w:style>
  <w:style w:type="paragraph" w:customStyle="1" w:styleId="BeschriftungUntertitel">
    <w:name w:val="Beschriftung Untertitel"/>
    <w:basedOn w:val="Standard"/>
    <w:uiPriority w:val="30"/>
    <w:rsid w:val="009A55BE"/>
    <w:pPr>
      <w:keepNext/>
      <w:keepLines/>
      <w:pBdr>
        <w:left w:val="single" w:sz="4" w:space="1" w:color="FFFFFF" w:themeColor="background1"/>
        <w:bottom w:val="single" w:sz="4" w:space="3" w:color="666F77" w:themeColor="background2"/>
        <w:right w:val="single" w:sz="4" w:space="0" w:color="FFFFFF" w:themeColor="background1"/>
      </w:pBdr>
      <w:spacing w:after="40"/>
      <w:ind w:left="57" w:right="57"/>
    </w:pPr>
    <w:rPr>
      <w:color w:val="3F464A"/>
      <w:sz w:val="18"/>
    </w:rPr>
  </w:style>
  <w:style w:type="paragraph" w:styleId="Abbildungsverzeichnis">
    <w:name w:val="table of figures"/>
    <w:basedOn w:val="Standard"/>
    <w:next w:val="Standard"/>
    <w:uiPriority w:val="99"/>
    <w:rsid w:val="009A55BE"/>
    <w:pPr>
      <w:tabs>
        <w:tab w:val="right" w:pos="9061"/>
      </w:tabs>
      <w:ind w:left="2364" w:hanging="2364"/>
    </w:pPr>
    <w:rPr>
      <w:color w:val="000000" w:themeColor="text1"/>
    </w:rPr>
  </w:style>
  <w:style w:type="table" w:styleId="TabellemithellemGitternetz">
    <w:name w:val="Grid Table Light"/>
    <w:basedOn w:val="NormaleTabelle"/>
    <w:uiPriority w:val="40"/>
    <w:rsid w:val="004D17EB"/>
    <w:pPr>
      <w:spacing w:after="0" w:line="240" w:lineRule="auto"/>
    </w:pPr>
    <w:rPr>
      <w:color w:val="666F77" w:themeColor="background2"/>
      <w:sz w:val="18"/>
    </w:rPr>
    <w:tblPr>
      <w:tblStyleRowBandSize w:val="1"/>
      <w:tblBorders>
        <w:bottom w:val="single" w:sz="4" w:space="0" w:color="666F77" w:themeColor="background2"/>
        <w:insideH w:val="single" w:sz="2" w:space="0" w:color="666F77" w:themeColor="background2"/>
      </w:tblBorders>
      <w:tblCellMar>
        <w:top w:w="85" w:type="dxa"/>
        <w:left w:w="57" w:type="dxa"/>
        <w:bottom w:w="85" w:type="dxa"/>
        <w:right w:w="57" w:type="dxa"/>
      </w:tblCellMar>
    </w:tblPr>
    <w:tcPr>
      <w:vAlign w:val="center"/>
    </w:tcPr>
    <w:tblStylePr w:type="firstRow">
      <w:pPr>
        <w:jc w:val="left"/>
      </w:pPr>
      <w:rPr>
        <w:rFonts w:ascii="Franklin Gothic Demi" w:hAnsi="Franklin Gothic Demi"/>
        <w:color w:val="auto"/>
      </w:rPr>
      <w:tblPr/>
      <w:tcPr>
        <w:tcBorders>
          <w:bottom w:val="single" w:sz="4" w:space="0" w:color="E40019" w:themeColor="text2"/>
        </w:tcBorders>
        <w:vAlign w:val="bottom"/>
      </w:tcPr>
    </w:tblStylePr>
    <w:tblStylePr w:type="lastRow">
      <w:rPr>
        <w:rFonts w:ascii="Franklin Gothic Demi" w:hAnsi="Franklin Gothic Demi"/>
        <w:color w:val="000000" w:themeColor="text1"/>
      </w:rPr>
      <w:tblPr/>
      <w:tcPr>
        <w:tcBorders>
          <w:top w:val="nil"/>
          <w:left w:val="nil"/>
          <w:bottom w:val="nil"/>
          <w:right w:val="nil"/>
          <w:insideH w:val="nil"/>
          <w:insideV w:val="nil"/>
          <w:tl2br w:val="nil"/>
          <w:tr2bl w:val="nil"/>
        </w:tcBorders>
        <w:shd w:val="clear" w:color="auto" w:fill="ECECED"/>
      </w:tcPr>
    </w:tblStylePr>
  </w:style>
  <w:style w:type="character" w:styleId="NichtaufgelsteErwhnung">
    <w:name w:val="Unresolved Mention"/>
    <w:basedOn w:val="Absatz-Standardschriftart"/>
    <w:uiPriority w:val="99"/>
    <w:semiHidden/>
    <w:rsid w:val="009A55BE"/>
    <w:rPr>
      <w:color w:val="808080"/>
      <w:shd w:val="clear" w:color="auto" w:fill="E6E6E6"/>
    </w:rPr>
  </w:style>
  <w:style w:type="table" w:styleId="EinfacheTabelle1">
    <w:name w:val="Plain Table 1"/>
    <w:basedOn w:val="NormaleTabelle"/>
    <w:uiPriority w:val="41"/>
    <w:rsid w:val="0058068F"/>
    <w:pPr>
      <w:spacing w:after="0" w:line="240" w:lineRule="auto"/>
    </w:pPr>
    <w:tblPr>
      <w:tblStyleRowBandSize w:val="1"/>
      <w:tblStyleColBandSize w:val="1"/>
      <w:tblCellMar>
        <w:top w:w="454" w:type="dxa"/>
        <w:left w:w="454" w:type="dxa"/>
        <w:bottom w:w="454" w:type="dxa"/>
        <w:right w:w="454" w:type="dxa"/>
      </w:tblCellMar>
    </w:tblPr>
    <w:tcPr>
      <w:shd w:val="clear" w:color="auto" w:fill="ECECED"/>
    </w:tcPr>
    <w:tblStylePr w:type="firstRow">
      <w:rPr>
        <w:b w:val="0"/>
        <w:bCs/>
      </w:rPr>
      <w:tblPr/>
      <w:tcPr>
        <w:shd w:val="clear" w:color="auto" w:fill="ECECED"/>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ECECED"/>
      </w:tcPr>
    </w:tblStylePr>
    <w:tblStylePr w:type="lastCol">
      <w:rPr>
        <w:b w:val="0"/>
        <w:bCs/>
      </w:rPr>
      <w:tblPr/>
      <w:tcPr>
        <w:shd w:val="clear" w:color="auto" w:fill="ECECED"/>
      </w:tcPr>
    </w:tblStylePr>
    <w:tblStylePr w:type="band1Vert">
      <w:tblPr/>
      <w:tcPr>
        <w:shd w:val="clear" w:color="auto" w:fill="ECECED"/>
      </w:tcPr>
    </w:tblStylePr>
    <w:tblStylePr w:type="band2Vert">
      <w:tblPr/>
      <w:tcPr>
        <w:shd w:val="clear" w:color="auto" w:fill="ECECED"/>
      </w:tcPr>
    </w:tblStylePr>
    <w:tblStylePr w:type="band1Horz">
      <w:tblPr/>
      <w:tcPr>
        <w:shd w:val="clear" w:color="auto" w:fill="F2F2F2" w:themeFill="background1" w:themeFillShade="F2"/>
      </w:tcPr>
    </w:tblStylePr>
  </w:style>
  <w:style w:type="paragraph" w:customStyle="1" w:styleId="InfoboxInitiale">
    <w:name w:val="Infobox Initiale"/>
    <w:basedOn w:val="KeinLeerraum"/>
    <w:uiPriority w:val="79"/>
    <w:rsid w:val="009A55BE"/>
    <w:pPr>
      <w:spacing w:line="240" w:lineRule="exact"/>
      <w:jc w:val="center"/>
    </w:pPr>
    <w:rPr>
      <w:rFonts w:asciiTheme="majorHAnsi" w:hAnsiTheme="majorHAnsi"/>
      <w:b/>
      <w:i/>
      <w:color w:val="FFFFFF" w:themeColor="background1"/>
      <w:sz w:val="26"/>
    </w:rPr>
  </w:style>
  <w:style w:type="paragraph" w:customStyle="1" w:styleId="Infoboxberschrift">
    <w:name w:val="Infobox Überschrift"/>
    <w:basedOn w:val="InfoboxFlietext"/>
    <w:next w:val="InfoboxFlietext"/>
    <w:uiPriority w:val="79"/>
    <w:rsid w:val="009A55BE"/>
    <w:rPr>
      <w:rFonts w:ascii="Franklin Gothic Medium" w:hAnsi="Franklin Gothic Medium"/>
    </w:rPr>
  </w:style>
  <w:style w:type="paragraph" w:customStyle="1" w:styleId="InfoboxFlietext">
    <w:name w:val="Infobox Fließtext"/>
    <w:basedOn w:val="KeinLeerraum"/>
    <w:uiPriority w:val="79"/>
    <w:rsid w:val="009A55BE"/>
    <w:pPr>
      <w:spacing w:after="150"/>
    </w:pPr>
  </w:style>
  <w:style w:type="paragraph" w:customStyle="1" w:styleId="Fazit">
    <w:name w:val="Fazit"/>
    <w:basedOn w:val="Standard"/>
    <w:uiPriority w:val="34"/>
    <w:qFormat/>
    <w:rsid w:val="009A55BE"/>
    <w:rPr>
      <w:rFonts w:ascii="Franklin Gothic Demi" w:hAnsi="Franklin Gothic Demi"/>
    </w:rPr>
  </w:style>
  <w:style w:type="paragraph" w:customStyle="1" w:styleId="Tabelleninhalt">
    <w:name w:val="Tabelleninhalt"/>
    <w:basedOn w:val="KeinLeerraum"/>
    <w:uiPriority w:val="32"/>
    <w:qFormat/>
    <w:rsid w:val="009A55BE"/>
    <w:pPr>
      <w:spacing w:line="200" w:lineRule="atLeast"/>
    </w:pPr>
    <w:rPr>
      <w:color w:val="3F464A"/>
      <w:sz w:val="18"/>
    </w:rPr>
  </w:style>
  <w:style w:type="character" w:customStyle="1" w:styleId="HinweisNichtdruckend">
    <w:name w:val="Hinweis / Nicht druckend"/>
    <w:basedOn w:val="Absatz-Standardschriftart"/>
    <w:uiPriority w:val="99"/>
    <w:rsid w:val="009A55BE"/>
    <w:rPr>
      <w:i/>
      <w:vanish/>
      <w:color w:val="2E92D0" w:themeColor="accent1"/>
      <w:u w:color="2E92D0" w:themeColor="accent1"/>
    </w:rPr>
  </w:style>
  <w:style w:type="paragraph" w:customStyle="1" w:styleId="BeschriftungohneUT">
    <w:name w:val="Beschriftung ohne UT"/>
    <w:basedOn w:val="Beschriftung"/>
    <w:next w:val="BeschriftungUntertitel"/>
    <w:uiPriority w:val="31"/>
    <w:qFormat/>
    <w:rsid w:val="009A55BE"/>
    <w:pPr>
      <w:pBdr>
        <w:top w:val="single" w:sz="4" w:space="7" w:color="666F77" w:themeColor="background2"/>
        <w:bottom w:val="single" w:sz="4" w:space="7" w:color="666F77" w:themeColor="background2"/>
      </w:pBdr>
      <w:spacing w:after="40"/>
    </w:pPr>
  </w:style>
  <w:style w:type="paragraph" w:styleId="Liste">
    <w:name w:val="List"/>
    <w:basedOn w:val="Standard"/>
    <w:uiPriority w:val="28"/>
    <w:qFormat/>
    <w:rsid w:val="009A55BE"/>
    <w:pPr>
      <w:numPr>
        <w:numId w:val="4"/>
      </w:numPr>
      <w:contextualSpacing/>
    </w:pPr>
  </w:style>
  <w:style w:type="table" w:styleId="EinfacheTabelle2">
    <w:name w:val="Plain Table 2"/>
    <w:basedOn w:val="NormaleTabelle"/>
    <w:uiPriority w:val="42"/>
    <w:rsid w:val="008B78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27" w:type="dxa"/>
        <w:left w:w="227" w:type="dxa"/>
        <w:bottom w:w="227" w:type="dxa"/>
        <w:right w:w="227" w:type="dxa"/>
      </w:tblCellMar>
    </w:tblPr>
    <w:tblStylePr w:type="firstRow">
      <w:rPr>
        <w:b w:val="0"/>
        <w:bCs/>
        <w:u w:val="none"/>
      </w:rPr>
      <w:tblPr/>
      <w:tcPr>
        <w:shd w:val="clear" w:color="auto" w:fill="ECECED"/>
      </w:tcPr>
    </w:tblStylePr>
    <w:tblStylePr w:type="lastRow">
      <w:rPr>
        <w:b/>
        <w:bCs/>
      </w:rPr>
      <w:tblPr/>
      <w:tcPr>
        <w:shd w:val="clear" w:color="auto" w:fill="ECECED"/>
      </w:tcPr>
    </w:tblStylePr>
    <w:tblStylePr w:type="firstCol">
      <w:rPr>
        <w:b w:val="0"/>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A55BE"/>
    <w:pPr>
      <w:spacing w:after="0" w:line="240" w:lineRule="auto"/>
    </w:pPr>
    <w:tblPr>
      <w:tblStyleRowBandSize w:val="1"/>
      <w:tblStyleColBandSize w:val="1"/>
      <w:tblBorders>
        <w:top w:val="single" w:sz="4" w:space="0" w:color="666F77" w:themeColor="background2"/>
      </w:tblBorders>
      <w:tblCellMar>
        <w:top w:w="255" w:type="dxa"/>
        <w:left w:w="0" w:type="dxa"/>
        <w:bottom w:w="255" w:type="dxa"/>
        <w:right w:w="0" w:type="dxa"/>
      </w:tblCellMar>
    </w:tblPr>
    <w:tblStylePr w:type="firstRow">
      <w:rPr>
        <w:b w:val="0"/>
        <w:bCs/>
        <w:caps w:val="0"/>
      </w:rPr>
      <w:tblPr>
        <w:tblCellMar>
          <w:top w:w="510" w:type="dxa"/>
          <w:left w:w="0" w:type="dxa"/>
          <w:bottom w:w="255" w:type="dxa"/>
          <w:right w:w="0" w:type="dxa"/>
        </w:tblCellMar>
      </w:tblPr>
      <w:tcPr>
        <w:tcBorders>
          <w:top w:val="single" w:sz="4" w:space="0" w:color="666F77" w:themeColor="background2"/>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caps w:val="0"/>
        <w:smallCaps w:val="0"/>
      </w:rPr>
      <w:tblPr/>
      <w:tcPr>
        <w:tcBorders>
          <w:top w:val="nil"/>
          <w:left w:val="nil"/>
          <w:bottom w:val="nil"/>
          <w:right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A55BE"/>
    <w:pPr>
      <w:spacing w:after="0" w:line="240" w:lineRule="auto"/>
    </w:pPr>
    <w:tblPr>
      <w:tblStyleRowBandSize w:val="1"/>
      <w:tblStyleColBandSize w:val="1"/>
      <w:tblCellMar>
        <w:left w:w="0" w:type="dxa"/>
      </w:tblCellMar>
    </w:tblPr>
    <w:tblStylePr w:type="firstRow">
      <w:rPr>
        <w:b w:val="0"/>
        <w:bCs/>
      </w:rPr>
    </w:tblStylePr>
    <w:tblStylePr w:type="lastRow">
      <w:rPr>
        <w:b/>
        <w:bCs/>
      </w:r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Standardeinzug">
    <w:name w:val="Normal Indent"/>
    <w:basedOn w:val="Standard"/>
    <w:uiPriority w:val="38"/>
    <w:rsid w:val="009A55BE"/>
    <w:pPr>
      <w:ind w:left="391"/>
    </w:pPr>
  </w:style>
  <w:style w:type="paragraph" w:customStyle="1" w:styleId="Quelle">
    <w:name w:val="Quelle"/>
    <w:basedOn w:val="Standard"/>
    <w:next w:val="Standard"/>
    <w:uiPriority w:val="32"/>
    <w:qFormat/>
    <w:rsid w:val="009A55BE"/>
    <w:pPr>
      <w:keepLines/>
      <w:pBdr>
        <w:top w:val="single" w:sz="2" w:space="0" w:color="FFFFFF" w:themeColor="background1"/>
        <w:left w:val="single" w:sz="8" w:space="9" w:color="E40019" w:themeColor="text2"/>
        <w:bottom w:val="single" w:sz="2" w:space="0" w:color="FFFFFF" w:themeColor="background1"/>
      </w:pBdr>
      <w:tabs>
        <w:tab w:val="clear" w:pos="2364"/>
        <w:tab w:val="right" w:pos="9070"/>
      </w:tabs>
      <w:spacing w:before="60" w:after="520" w:line="200" w:lineRule="atLeast"/>
      <w:ind w:left="227"/>
      <w:contextualSpacing/>
    </w:pPr>
    <w:rPr>
      <w:color w:val="3F464A"/>
      <w:sz w:val="16"/>
    </w:rPr>
  </w:style>
  <w:style w:type="paragraph" w:customStyle="1" w:styleId="Copyright">
    <w:name w:val="Copyright"/>
    <w:basedOn w:val="Quelle"/>
    <w:uiPriority w:val="32"/>
    <w:semiHidden/>
    <w:rsid w:val="009A55BE"/>
    <w:pPr>
      <w:framePr w:w="3402" w:wrap="around" w:vAnchor="text" w:hAnchor="text" w:xAlign="right" w:y="1"/>
      <w:spacing w:after="0"/>
      <w:jc w:val="right"/>
    </w:pPr>
  </w:style>
  <w:style w:type="paragraph" w:customStyle="1" w:styleId="LinieunterAbbildung">
    <w:name w:val="Linie unter Abbildung"/>
    <w:basedOn w:val="KeinLeerraum"/>
    <w:next w:val="Quelle"/>
    <w:uiPriority w:val="29"/>
    <w:rsid w:val="009A55BE"/>
    <w:pPr>
      <w:keepNext/>
      <w:keepLines/>
      <w:pBdr>
        <w:left w:val="single" w:sz="4" w:space="0" w:color="FFFFFF" w:themeColor="background1"/>
        <w:bottom w:val="single" w:sz="4" w:space="0" w:color="FFFFFF" w:themeColor="background1"/>
        <w:right w:val="single" w:sz="4" w:space="0" w:color="FFFFFF" w:themeColor="background1"/>
      </w:pBdr>
      <w:spacing w:line="240" w:lineRule="auto"/>
      <w:contextualSpacing/>
    </w:pPr>
    <w:rPr>
      <w:u w:val="single" w:color="666F77" w:themeColor="background2"/>
    </w:rPr>
  </w:style>
  <w:style w:type="paragraph" w:customStyle="1" w:styleId="Inhaltsverzeichnisberschriftversteckt">
    <w:name w:val="Inhaltsverzeichnisüberschrift (versteckt)"/>
    <w:basedOn w:val="Inhaltsverzeichnisberschrift"/>
    <w:uiPriority w:val="99"/>
    <w:semiHidden/>
    <w:qFormat/>
    <w:rsid w:val="009A55BE"/>
  </w:style>
  <w:style w:type="paragraph" w:styleId="Verzeichnis4">
    <w:name w:val="toc 4"/>
    <w:basedOn w:val="Verzeichnis2"/>
    <w:next w:val="Standard"/>
    <w:uiPriority w:val="39"/>
    <w:rsid w:val="009A55BE"/>
    <w:pPr>
      <w:tabs>
        <w:tab w:val="clear" w:pos="788"/>
      </w:tabs>
      <w:spacing w:before="150"/>
      <w:ind w:left="0" w:firstLine="0"/>
    </w:pPr>
  </w:style>
  <w:style w:type="paragraph" w:styleId="Literaturverzeichnis">
    <w:name w:val="Bibliography"/>
    <w:basedOn w:val="Standard"/>
    <w:next w:val="Standard"/>
    <w:uiPriority w:val="37"/>
    <w:semiHidden/>
    <w:rsid w:val="009A55BE"/>
  </w:style>
  <w:style w:type="paragraph" w:customStyle="1" w:styleId="Diagramm-Tabellenbeschreibung">
    <w:name w:val="Diagramm-/Tabellenbeschreibung"/>
    <w:basedOn w:val="Quelle"/>
    <w:next w:val="Quelle"/>
    <w:uiPriority w:val="31"/>
    <w:qFormat/>
    <w:rsid w:val="009A55BE"/>
    <w:pPr>
      <w:pBdr>
        <w:top w:val="single" w:sz="2" w:space="6" w:color="FFFFFF" w:themeColor="background1"/>
        <w:left w:val="single" w:sz="2" w:space="1" w:color="FFFFFF" w:themeColor="background1"/>
        <w:bottom w:val="single" w:sz="4" w:space="9" w:color="666F77" w:themeColor="background2"/>
        <w:right w:val="single" w:sz="2" w:space="1" w:color="FFFFFF" w:themeColor="background1"/>
      </w:pBdr>
      <w:spacing w:before="0" w:after="0"/>
      <w:ind w:left="57" w:right="57"/>
    </w:pPr>
  </w:style>
  <w:style w:type="character" w:styleId="Kommentarzeichen">
    <w:name w:val="annotation reference"/>
    <w:basedOn w:val="Absatz-Standardschriftart"/>
    <w:uiPriority w:val="99"/>
    <w:semiHidden/>
    <w:rsid w:val="009A55BE"/>
    <w:rPr>
      <w:sz w:val="16"/>
      <w:szCs w:val="16"/>
    </w:rPr>
  </w:style>
  <w:style w:type="paragraph" w:styleId="Kommentartext">
    <w:name w:val="annotation text"/>
    <w:basedOn w:val="Standard"/>
    <w:link w:val="KommentartextZchn"/>
    <w:uiPriority w:val="99"/>
    <w:semiHidden/>
    <w:rsid w:val="009A55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55BE"/>
    <w:rPr>
      <w:sz w:val="20"/>
      <w:szCs w:val="20"/>
    </w:rPr>
  </w:style>
  <w:style w:type="paragraph" w:styleId="Anrede">
    <w:name w:val="Salutation"/>
    <w:basedOn w:val="Standard"/>
    <w:next w:val="Standard"/>
    <w:link w:val="AnredeZchn"/>
    <w:uiPriority w:val="99"/>
    <w:semiHidden/>
    <w:rsid w:val="009A55BE"/>
  </w:style>
  <w:style w:type="character" w:customStyle="1" w:styleId="AnredeZchn">
    <w:name w:val="Anrede Zchn"/>
    <w:basedOn w:val="Absatz-Standardschriftart"/>
    <w:link w:val="Anrede"/>
    <w:uiPriority w:val="99"/>
    <w:semiHidden/>
    <w:rsid w:val="009A55BE"/>
  </w:style>
  <w:style w:type="paragraph" w:styleId="Aufzhlungszeichen2">
    <w:name w:val="List Bullet 2"/>
    <w:basedOn w:val="Standard"/>
    <w:uiPriority w:val="99"/>
    <w:semiHidden/>
    <w:rsid w:val="009A55BE"/>
    <w:pPr>
      <w:numPr>
        <w:numId w:val="10"/>
      </w:numPr>
      <w:contextualSpacing/>
    </w:pPr>
  </w:style>
  <w:style w:type="paragraph" w:styleId="Aufzhlungszeichen3">
    <w:name w:val="List Bullet 3"/>
    <w:basedOn w:val="Standard"/>
    <w:uiPriority w:val="99"/>
    <w:semiHidden/>
    <w:rsid w:val="009A55BE"/>
    <w:pPr>
      <w:numPr>
        <w:numId w:val="11"/>
      </w:numPr>
      <w:contextualSpacing/>
    </w:pPr>
  </w:style>
  <w:style w:type="paragraph" w:styleId="Aufzhlungszeichen4">
    <w:name w:val="List Bullet 4"/>
    <w:basedOn w:val="Standard"/>
    <w:uiPriority w:val="99"/>
    <w:semiHidden/>
    <w:rsid w:val="009A55BE"/>
    <w:pPr>
      <w:numPr>
        <w:numId w:val="12"/>
      </w:numPr>
      <w:contextualSpacing/>
    </w:pPr>
  </w:style>
  <w:style w:type="paragraph" w:styleId="Aufzhlungszeichen5">
    <w:name w:val="List Bullet 5"/>
    <w:basedOn w:val="Standard"/>
    <w:uiPriority w:val="99"/>
    <w:semiHidden/>
    <w:rsid w:val="009A55BE"/>
    <w:pPr>
      <w:numPr>
        <w:numId w:val="13"/>
      </w:numPr>
      <w:contextualSpacing/>
    </w:pPr>
  </w:style>
  <w:style w:type="paragraph" w:styleId="Blocktext">
    <w:name w:val="Block Text"/>
    <w:basedOn w:val="Standard"/>
    <w:uiPriority w:val="99"/>
    <w:semiHidden/>
    <w:rsid w:val="009A55BE"/>
    <w:pPr>
      <w:pBdr>
        <w:top w:val="single" w:sz="2" w:space="10" w:color="2E92D0" w:themeColor="accent1"/>
        <w:left w:val="single" w:sz="2" w:space="10" w:color="2E92D0" w:themeColor="accent1"/>
        <w:bottom w:val="single" w:sz="2" w:space="10" w:color="2E92D0" w:themeColor="accent1"/>
        <w:right w:val="single" w:sz="2" w:space="10" w:color="2E92D0" w:themeColor="accent1"/>
      </w:pBdr>
      <w:ind w:left="1152" w:right="1152"/>
    </w:pPr>
    <w:rPr>
      <w:rFonts w:eastAsiaTheme="minorEastAsia"/>
      <w:i/>
      <w:iCs/>
      <w:color w:val="2E92D0" w:themeColor="accent1"/>
    </w:rPr>
  </w:style>
  <w:style w:type="paragraph" w:styleId="Datum">
    <w:name w:val="Date"/>
    <w:basedOn w:val="Standard"/>
    <w:next w:val="Standard"/>
    <w:link w:val="DatumZchn"/>
    <w:uiPriority w:val="99"/>
    <w:semiHidden/>
    <w:rsid w:val="009A55BE"/>
  </w:style>
  <w:style w:type="character" w:customStyle="1" w:styleId="DatumZchn">
    <w:name w:val="Datum Zchn"/>
    <w:basedOn w:val="Absatz-Standardschriftart"/>
    <w:link w:val="Datum"/>
    <w:uiPriority w:val="99"/>
    <w:semiHidden/>
    <w:rsid w:val="009A55BE"/>
  </w:style>
  <w:style w:type="paragraph" w:styleId="Dokumentstruktur">
    <w:name w:val="Document Map"/>
    <w:basedOn w:val="Standard"/>
    <w:link w:val="DokumentstrukturZchn"/>
    <w:uiPriority w:val="99"/>
    <w:semiHidden/>
    <w:unhideWhenUsed/>
    <w:rsid w:val="009A55B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A55BE"/>
    <w:rPr>
      <w:rFonts w:ascii="Segoe UI" w:hAnsi="Segoe UI" w:cs="Segoe UI"/>
      <w:sz w:val="16"/>
      <w:szCs w:val="16"/>
    </w:rPr>
  </w:style>
  <w:style w:type="paragraph" w:styleId="E-Mail-Signatur">
    <w:name w:val="E-mail Signature"/>
    <w:basedOn w:val="Standard"/>
    <w:link w:val="E-Mail-SignaturZchn"/>
    <w:uiPriority w:val="99"/>
    <w:semiHidden/>
    <w:unhideWhenUsed/>
    <w:rsid w:val="009A55BE"/>
    <w:pPr>
      <w:spacing w:after="0" w:line="240" w:lineRule="auto"/>
    </w:pPr>
  </w:style>
  <w:style w:type="character" w:customStyle="1" w:styleId="E-Mail-SignaturZchn">
    <w:name w:val="E-Mail-Signatur Zchn"/>
    <w:basedOn w:val="Absatz-Standardschriftart"/>
    <w:link w:val="E-Mail-Signatur"/>
    <w:uiPriority w:val="99"/>
    <w:semiHidden/>
    <w:rsid w:val="009A55BE"/>
  </w:style>
  <w:style w:type="paragraph" w:styleId="Endnotentext">
    <w:name w:val="endnote text"/>
    <w:basedOn w:val="Standard"/>
    <w:link w:val="EndnotentextZchn"/>
    <w:uiPriority w:val="99"/>
    <w:semiHidden/>
    <w:unhideWhenUsed/>
    <w:rsid w:val="009A55B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A55BE"/>
    <w:rPr>
      <w:sz w:val="20"/>
      <w:szCs w:val="20"/>
    </w:rPr>
  </w:style>
  <w:style w:type="paragraph" w:styleId="Fu-Endnotenberschrift">
    <w:name w:val="Note Heading"/>
    <w:basedOn w:val="Standard"/>
    <w:next w:val="Standard"/>
    <w:link w:val="Fu-EndnotenberschriftZchn"/>
    <w:uiPriority w:val="99"/>
    <w:semiHidden/>
    <w:unhideWhenUsed/>
    <w:rsid w:val="009A55B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A55BE"/>
  </w:style>
  <w:style w:type="paragraph" w:styleId="Gruformel">
    <w:name w:val="Closing"/>
    <w:basedOn w:val="Standard"/>
    <w:link w:val="GruformelZchn"/>
    <w:uiPriority w:val="99"/>
    <w:semiHidden/>
    <w:rsid w:val="009A55BE"/>
    <w:pPr>
      <w:spacing w:after="0" w:line="240" w:lineRule="auto"/>
      <w:ind w:left="4252"/>
    </w:pPr>
  </w:style>
  <w:style w:type="character" w:customStyle="1" w:styleId="GruformelZchn">
    <w:name w:val="Grußformel Zchn"/>
    <w:basedOn w:val="Absatz-Standardschriftart"/>
    <w:link w:val="Gruformel"/>
    <w:uiPriority w:val="99"/>
    <w:semiHidden/>
    <w:rsid w:val="009A55BE"/>
  </w:style>
  <w:style w:type="paragraph" w:styleId="HTMLAdresse">
    <w:name w:val="HTML Address"/>
    <w:basedOn w:val="Standard"/>
    <w:link w:val="HTMLAdresseZchn"/>
    <w:uiPriority w:val="99"/>
    <w:semiHidden/>
    <w:rsid w:val="009A55BE"/>
    <w:pPr>
      <w:spacing w:after="0" w:line="240" w:lineRule="auto"/>
    </w:pPr>
    <w:rPr>
      <w:i/>
      <w:iCs/>
    </w:rPr>
  </w:style>
  <w:style w:type="character" w:customStyle="1" w:styleId="HTMLAdresseZchn">
    <w:name w:val="HTML Adresse Zchn"/>
    <w:basedOn w:val="Absatz-Standardschriftart"/>
    <w:link w:val="HTMLAdresse"/>
    <w:uiPriority w:val="99"/>
    <w:semiHidden/>
    <w:rsid w:val="009A55BE"/>
    <w:rPr>
      <w:i/>
      <w:iCs/>
    </w:rPr>
  </w:style>
  <w:style w:type="paragraph" w:styleId="HTMLVorformatiert">
    <w:name w:val="HTML Preformatted"/>
    <w:basedOn w:val="Standard"/>
    <w:link w:val="HTMLVorformatiertZchn"/>
    <w:uiPriority w:val="99"/>
    <w:semiHidden/>
    <w:rsid w:val="009A55B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A55BE"/>
    <w:rPr>
      <w:rFonts w:ascii="Consolas" w:hAnsi="Consolas"/>
      <w:sz w:val="20"/>
      <w:szCs w:val="20"/>
    </w:rPr>
  </w:style>
  <w:style w:type="paragraph" w:styleId="Index1">
    <w:name w:val="index 1"/>
    <w:basedOn w:val="Standard"/>
    <w:next w:val="Standard"/>
    <w:uiPriority w:val="99"/>
    <w:semiHidden/>
    <w:rsid w:val="009A55BE"/>
    <w:pPr>
      <w:tabs>
        <w:tab w:val="clear" w:pos="2364"/>
      </w:tabs>
      <w:spacing w:after="0" w:line="240" w:lineRule="auto"/>
      <w:ind w:left="220" w:hanging="220"/>
    </w:pPr>
  </w:style>
  <w:style w:type="paragraph" w:styleId="Index2">
    <w:name w:val="index 2"/>
    <w:basedOn w:val="Standard"/>
    <w:next w:val="Standard"/>
    <w:uiPriority w:val="99"/>
    <w:semiHidden/>
    <w:rsid w:val="009A55BE"/>
    <w:pPr>
      <w:tabs>
        <w:tab w:val="clear" w:pos="2364"/>
      </w:tabs>
      <w:spacing w:after="0" w:line="240" w:lineRule="auto"/>
      <w:ind w:left="440" w:hanging="220"/>
    </w:pPr>
  </w:style>
  <w:style w:type="paragraph" w:styleId="Index3">
    <w:name w:val="index 3"/>
    <w:basedOn w:val="Standard"/>
    <w:next w:val="Standard"/>
    <w:uiPriority w:val="99"/>
    <w:semiHidden/>
    <w:rsid w:val="009A55BE"/>
    <w:pPr>
      <w:tabs>
        <w:tab w:val="clear" w:pos="2364"/>
      </w:tabs>
      <w:spacing w:after="0" w:line="240" w:lineRule="auto"/>
      <w:ind w:left="660" w:hanging="220"/>
    </w:pPr>
  </w:style>
  <w:style w:type="paragraph" w:styleId="Index4">
    <w:name w:val="index 4"/>
    <w:basedOn w:val="Standard"/>
    <w:next w:val="Standard"/>
    <w:uiPriority w:val="99"/>
    <w:semiHidden/>
    <w:rsid w:val="009A55BE"/>
    <w:pPr>
      <w:tabs>
        <w:tab w:val="clear" w:pos="2364"/>
      </w:tabs>
      <w:spacing w:after="0" w:line="240" w:lineRule="auto"/>
      <w:ind w:left="880" w:hanging="220"/>
    </w:pPr>
  </w:style>
  <w:style w:type="paragraph" w:styleId="Index5">
    <w:name w:val="index 5"/>
    <w:basedOn w:val="Standard"/>
    <w:next w:val="Standard"/>
    <w:uiPriority w:val="99"/>
    <w:semiHidden/>
    <w:rsid w:val="009A55BE"/>
    <w:pPr>
      <w:tabs>
        <w:tab w:val="clear" w:pos="2364"/>
      </w:tabs>
      <w:spacing w:after="0" w:line="240" w:lineRule="auto"/>
      <w:ind w:left="1100" w:hanging="220"/>
    </w:pPr>
  </w:style>
  <w:style w:type="paragraph" w:styleId="Index6">
    <w:name w:val="index 6"/>
    <w:basedOn w:val="Standard"/>
    <w:next w:val="Standard"/>
    <w:uiPriority w:val="99"/>
    <w:semiHidden/>
    <w:rsid w:val="009A55BE"/>
    <w:pPr>
      <w:tabs>
        <w:tab w:val="clear" w:pos="2364"/>
      </w:tabs>
      <w:spacing w:after="0" w:line="240" w:lineRule="auto"/>
      <w:ind w:left="1320" w:hanging="220"/>
    </w:pPr>
  </w:style>
  <w:style w:type="paragraph" w:styleId="Index7">
    <w:name w:val="index 7"/>
    <w:basedOn w:val="Standard"/>
    <w:next w:val="Standard"/>
    <w:uiPriority w:val="99"/>
    <w:semiHidden/>
    <w:rsid w:val="009A55BE"/>
    <w:pPr>
      <w:tabs>
        <w:tab w:val="clear" w:pos="2364"/>
      </w:tabs>
      <w:spacing w:after="0" w:line="240" w:lineRule="auto"/>
      <w:ind w:left="1540" w:hanging="220"/>
    </w:pPr>
  </w:style>
  <w:style w:type="paragraph" w:styleId="Index8">
    <w:name w:val="index 8"/>
    <w:basedOn w:val="Standard"/>
    <w:next w:val="Standard"/>
    <w:uiPriority w:val="99"/>
    <w:semiHidden/>
    <w:rsid w:val="009A55BE"/>
    <w:pPr>
      <w:tabs>
        <w:tab w:val="clear" w:pos="2364"/>
      </w:tabs>
      <w:spacing w:after="0" w:line="240" w:lineRule="auto"/>
      <w:ind w:left="1760" w:hanging="220"/>
    </w:pPr>
  </w:style>
  <w:style w:type="paragraph" w:styleId="Index9">
    <w:name w:val="index 9"/>
    <w:basedOn w:val="Standard"/>
    <w:next w:val="Standard"/>
    <w:uiPriority w:val="99"/>
    <w:semiHidden/>
    <w:rsid w:val="009A55BE"/>
    <w:pPr>
      <w:tabs>
        <w:tab w:val="clear" w:pos="2364"/>
      </w:tabs>
      <w:spacing w:after="0" w:line="240" w:lineRule="auto"/>
      <w:ind w:left="1980" w:hanging="220"/>
    </w:pPr>
  </w:style>
  <w:style w:type="paragraph" w:styleId="Indexberschrift">
    <w:name w:val="index heading"/>
    <w:basedOn w:val="Standard"/>
    <w:next w:val="Index1"/>
    <w:uiPriority w:val="99"/>
    <w:semiHidden/>
    <w:rsid w:val="009A55BE"/>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semiHidden/>
    <w:rsid w:val="009A55BE"/>
    <w:pPr>
      <w:pBdr>
        <w:top w:val="single" w:sz="4" w:space="10" w:color="2E92D0" w:themeColor="accent1"/>
        <w:bottom w:val="single" w:sz="4" w:space="10" w:color="2E92D0" w:themeColor="accent1"/>
      </w:pBdr>
      <w:spacing w:before="360" w:after="360"/>
      <w:ind w:left="864" w:right="864"/>
      <w:jc w:val="center"/>
    </w:pPr>
    <w:rPr>
      <w:i/>
      <w:iCs/>
      <w:color w:val="2E92D0" w:themeColor="accent1"/>
    </w:rPr>
  </w:style>
  <w:style w:type="character" w:customStyle="1" w:styleId="IntensivesZitatZchn">
    <w:name w:val="Intensives Zitat Zchn"/>
    <w:basedOn w:val="Absatz-Standardschriftart"/>
    <w:link w:val="IntensivesZitat"/>
    <w:uiPriority w:val="30"/>
    <w:semiHidden/>
    <w:rsid w:val="009A55BE"/>
    <w:rPr>
      <w:i/>
      <w:iCs/>
      <w:color w:val="2E92D0" w:themeColor="accent1"/>
    </w:rPr>
  </w:style>
  <w:style w:type="paragraph" w:styleId="Kommentarthema">
    <w:name w:val="annotation subject"/>
    <w:basedOn w:val="Kommentartext"/>
    <w:next w:val="Kommentartext"/>
    <w:link w:val="KommentarthemaZchn"/>
    <w:uiPriority w:val="99"/>
    <w:semiHidden/>
    <w:rsid w:val="009A55BE"/>
    <w:rPr>
      <w:b/>
      <w:bCs/>
    </w:rPr>
  </w:style>
  <w:style w:type="character" w:customStyle="1" w:styleId="KommentarthemaZchn">
    <w:name w:val="Kommentarthema Zchn"/>
    <w:basedOn w:val="KommentartextZchn"/>
    <w:link w:val="Kommentarthema"/>
    <w:uiPriority w:val="99"/>
    <w:semiHidden/>
    <w:rsid w:val="009A55BE"/>
    <w:rPr>
      <w:b/>
      <w:bCs/>
      <w:sz w:val="20"/>
      <w:szCs w:val="20"/>
    </w:rPr>
  </w:style>
  <w:style w:type="paragraph" w:styleId="Liste2">
    <w:name w:val="List 2"/>
    <w:basedOn w:val="Standard"/>
    <w:uiPriority w:val="99"/>
    <w:semiHidden/>
    <w:rsid w:val="009A55BE"/>
    <w:pPr>
      <w:ind w:left="566" w:hanging="283"/>
      <w:contextualSpacing/>
    </w:pPr>
  </w:style>
  <w:style w:type="paragraph" w:styleId="Liste3">
    <w:name w:val="List 3"/>
    <w:basedOn w:val="Standard"/>
    <w:uiPriority w:val="99"/>
    <w:semiHidden/>
    <w:rsid w:val="009A55BE"/>
    <w:pPr>
      <w:ind w:left="849" w:hanging="283"/>
      <w:contextualSpacing/>
    </w:pPr>
  </w:style>
  <w:style w:type="paragraph" w:styleId="Liste4">
    <w:name w:val="List 4"/>
    <w:basedOn w:val="Standard"/>
    <w:uiPriority w:val="99"/>
    <w:semiHidden/>
    <w:rsid w:val="009A55BE"/>
    <w:pPr>
      <w:ind w:left="1132" w:hanging="283"/>
      <w:contextualSpacing/>
    </w:pPr>
  </w:style>
  <w:style w:type="paragraph" w:styleId="Liste5">
    <w:name w:val="List 5"/>
    <w:basedOn w:val="Standard"/>
    <w:uiPriority w:val="99"/>
    <w:semiHidden/>
    <w:rsid w:val="009A55BE"/>
    <w:pPr>
      <w:ind w:left="1415" w:hanging="283"/>
      <w:contextualSpacing/>
    </w:pPr>
  </w:style>
  <w:style w:type="paragraph" w:styleId="Listenfortsetzung">
    <w:name w:val="List Continue"/>
    <w:basedOn w:val="Standard"/>
    <w:uiPriority w:val="99"/>
    <w:semiHidden/>
    <w:rsid w:val="009A55BE"/>
    <w:pPr>
      <w:spacing w:after="120"/>
      <w:ind w:left="283"/>
      <w:contextualSpacing/>
    </w:pPr>
  </w:style>
  <w:style w:type="paragraph" w:styleId="Listenfortsetzung2">
    <w:name w:val="List Continue 2"/>
    <w:basedOn w:val="Standard"/>
    <w:uiPriority w:val="99"/>
    <w:semiHidden/>
    <w:rsid w:val="009A55BE"/>
    <w:pPr>
      <w:spacing w:after="120"/>
      <w:ind w:left="566"/>
      <w:contextualSpacing/>
    </w:pPr>
  </w:style>
  <w:style w:type="paragraph" w:styleId="Listenfortsetzung3">
    <w:name w:val="List Continue 3"/>
    <w:basedOn w:val="Standard"/>
    <w:uiPriority w:val="99"/>
    <w:semiHidden/>
    <w:rsid w:val="009A55BE"/>
    <w:pPr>
      <w:spacing w:after="120"/>
      <w:ind w:left="849"/>
      <w:contextualSpacing/>
    </w:pPr>
  </w:style>
  <w:style w:type="paragraph" w:styleId="Listenfortsetzung4">
    <w:name w:val="List Continue 4"/>
    <w:basedOn w:val="Standard"/>
    <w:uiPriority w:val="99"/>
    <w:semiHidden/>
    <w:rsid w:val="009A55BE"/>
    <w:pPr>
      <w:spacing w:after="120"/>
      <w:ind w:left="1132"/>
      <w:contextualSpacing/>
    </w:pPr>
  </w:style>
  <w:style w:type="paragraph" w:styleId="Listenfortsetzung5">
    <w:name w:val="List Continue 5"/>
    <w:basedOn w:val="Standard"/>
    <w:uiPriority w:val="99"/>
    <w:semiHidden/>
    <w:rsid w:val="009A55BE"/>
    <w:pPr>
      <w:spacing w:after="120"/>
      <w:ind w:left="1415"/>
      <w:contextualSpacing/>
    </w:pPr>
  </w:style>
  <w:style w:type="paragraph" w:styleId="Listennummer2">
    <w:name w:val="List Number 2"/>
    <w:basedOn w:val="Standard"/>
    <w:uiPriority w:val="99"/>
    <w:semiHidden/>
    <w:rsid w:val="009A55BE"/>
    <w:pPr>
      <w:numPr>
        <w:numId w:val="14"/>
      </w:numPr>
      <w:contextualSpacing/>
    </w:pPr>
  </w:style>
  <w:style w:type="paragraph" w:styleId="Listennummer3">
    <w:name w:val="List Number 3"/>
    <w:basedOn w:val="Standard"/>
    <w:uiPriority w:val="99"/>
    <w:semiHidden/>
    <w:rsid w:val="009A55BE"/>
    <w:pPr>
      <w:numPr>
        <w:numId w:val="15"/>
      </w:numPr>
      <w:contextualSpacing/>
    </w:pPr>
  </w:style>
  <w:style w:type="paragraph" w:styleId="Listennummer4">
    <w:name w:val="List Number 4"/>
    <w:basedOn w:val="Standard"/>
    <w:uiPriority w:val="99"/>
    <w:semiHidden/>
    <w:rsid w:val="009A55BE"/>
    <w:pPr>
      <w:numPr>
        <w:numId w:val="16"/>
      </w:numPr>
      <w:contextualSpacing/>
    </w:pPr>
  </w:style>
  <w:style w:type="paragraph" w:styleId="Listennummer5">
    <w:name w:val="List Number 5"/>
    <w:basedOn w:val="Standard"/>
    <w:uiPriority w:val="99"/>
    <w:semiHidden/>
    <w:rsid w:val="009A55BE"/>
    <w:pPr>
      <w:numPr>
        <w:numId w:val="17"/>
      </w:numPr>
      <w:contextualSpacing/>
    </w:pPr>
  </w:style>
  <w:style w:type="paragraph" w:styleId="Makrotext">
    <w:name w:val="macro"/>
    <w:link w:val="MakrotextZchn"/>
    <w:uiPriority w:val="99"/>
    <w:semiHidden/>
    <w:rsid w:val="009A55B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krotextZchn">
    <w:name w:val="Makrotext Zchn"/>
    <w:basedOn w:val="Absatz-Standardschriftart"/>
    <w:link w:val="Makrotext"/>
    <w:uiPriority w:val="99"/>
    <w:semiHidden/>
    <w:rsid w:val="009A55BE"/>
    <w:rPr>
      <w:rFonts w:ascii="Consolas" w:hAnsi="Consolas"/>
      <w:sz w:val="20"/>
      <w:szCs w:val="20"/>
    </w:rPr>
  </w:style>
  <w:style w:type="paragraph" w:styleId="Nachrichtenkopf">
    <w:name w:val="Message Header"/>
    <w:basedOn w:val="Standard"/>
    <w:link w:val="NachrichtenkopfZchn"/>
    <w:uiPriority w:val="99"/>
    <w:semiHidden/>
    <w:rsid w:val="009A55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A55BE"/>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9A55B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A55BE"/>
    <w:rPr>
      <w:rFonts w:ascii="Consolas" w:hAnsi="Consolas"/>
      <w:sz w:val="21"/>
      <w:szCs w:val="21"/>
    </w:rPr>
  </w:style>
  <w:style w:type="paragraph" w:styleId="Rechtsgrundlagenverzeichnis">
    <w:name w:val="table of authorities"/>
    <w:basedOn w:val="Standard"/>
    <w:next w:val="Standard"/>
    <w:uiPriority w:val="99"/>
    <w:semiHidden/>
    <w:unhideWhenUsed/>
    <w:rsid w:val="009A55BE"/>
    <w:pPr>
      <w:tabs>
        <w:tab w:val="clear" w:pos="2364"/>
      </w:tabs>
      <w:spacing w:after="0"/>
      <w:ind w:left="220" w:hanging="220"/>
    </w:pPr>
  </w:style>
  <w:style w:type="paragraph" w:styleId="RGV-berschrift">
    <w:name w:val="toa heading"/>
    <w:basedOn w:val="Standard"/>
    <w:next w:val="Standard"/>
    <w:uiPriority w:val="99"/>
    <w:semiHidden/>
    <w:rsid w:val="009A55BE"/>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rsid w:val="009A55BE"/>
    <w:rPr>
      <w:rFonts w:ascii="Times New Roman" w:hAnsi="Times New Roman" w:cs="Times New Roman"/>
      <w:sz w:val="24"/>
      <w:szCs w:val="24"/>
    </w:rPr>
  </w:style>
  <w:style w:type="paragraph" w:styleId="Textkrper">
    <w:name w:val="Body Text"/>
    <w:basedOn w:val="Standard"/>
    <w:link w:val="TextkrperZchn"/>
    <w:uiPriority w:val="99"/>
    <w:semiHidden/>
    <w:unhideWhenUsed/>
    <w:rsid w:val="009A55BE"/>
    <w:pPr>
      <w:spacing w:after="120"/>
    </w:pPr>
  </w:style>
  <w:style w:type="character" w:customStyle="1" w:styleId="TextkrperZchn">
    <w:name w:val="Textkörper Zchn"/>
    <w:basedOn w:val="Absatz-Standardschriftart"/>
    <w:link w:val="Textkrper"/>
    <w:uiPriority w:val="99"/>
    <w:semiHidden/>
    <w:rsid w:val="009A55BE"/>
  </w:style>
  <w:style w:type="paragraph" w:styleId="Textkrper2">
    <w:name w:val="Body Text 2"/>
    <w:basedOn w:val="Standard"/>
    <w:link w:val="Textkrper2Zchn"/>
    <w:uiPriority w:val="99"/>
    <w:semiHidden/>
    <w:unhideWhenUsed/>
    <w:rsid w:val="009A55BE"/>
    <w:pPr>
      <w:spacing w:after="120" w:line="480" w:lineRule="auto"/>
    </w:pPr>
  </w:style>
  <w:style w:type="character" w:customStyle="1" w:styleId="Textkrper2Zchn">
    <w:name w:val="Textkörper 2 Zchn"/>
    <w:basedOn w:val="Absatz-Standardschriftart"/>
    <w:link w:val="Textkrper2"/>
    <w:uiPriority w:val="99"/>
    <w:semiHidden/>
    <w:rsid w:val="009A55BE"/>
  </w:style>
  <w:style w:type="paragraph" w:styleId="Textkrper3">
    <w:name w:val="Body Text 3"/>
    <w:basedOn w:val="Standard"/>
    <w:link w:val="Textkrper3Zchn"/>
    <w:uiPriority w:val="99"/>
    <w:semiHidden/>
    <w:unhideWhenUsed/>
    <w:rsid w:val="009A55BE"/>
    <w:pPr>
      <w:spacing w:after="120"/>
    </w:pPr>
    <w:rPr>
      <w:sz w:val="16"/>
      <w:szCs w:val="16"/>
    </w:rPr>
  </w:style>
  <w:style w:type="character" w:customStyle="1" w:styleId="Textkrper3Zchn">
    <w:name w:val="Textkörper 3 Zchn"/>
    <w:basedOn w:val="Absatz-Standardschriftart"/>
    <w:link w:val="Textkrper3"/>
    <w:uiPriority w:val="99"/>
    <w:semiHidden/>
    <w:rsid w:val="009A55BE"/>
    <w:rPr>
      <w:sz w:val="16"/>
      <w:szCs w:val="16"/>
    </w:rPr>
  </w:style>
  <w:style w:type="paragraph" w:styleId="Textkrper-Einzug2">
    <w:name w:val="Body Text Indent 2"/>
    <w:basedOn w:val="Standard"/>
    <w:link w:val="Textkrper-Einzug2Zchn"/>
    <w:uiPriority w:val="99"/>
    <w:semiHidden/>
    <w:unhideWhenUsed/>
    <w:rsid w:val="009A55B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A55BE"/>
  </w:style>
  <w:style w:type="paragraph" w:styleId="Textkrper-Einzug3">
    <w:name w:val="Body Text Indent 3"/>
    <w:basedOn w:val="Standard"/>
    <w:link w:val="Textkrper-Einzug3Zchn"/>
    <w:uiPriority w:val="99"/>
    <w:semiHidden/>
    <w:unhideWhenUsed/>
    <w:rsid w:val="009A55B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A55BE"/>
    <w:rPr>
      <w:sz w:val="16"/>
      <w:szCs w:val="16"/>
    </w:rPr>
  </w:style>
  <w:style w:type="paragraph" w:styleId="Textkrper-Erstzeileneinzug">
    <w:name w:val="Body Text First Indent"/>
    <w:basedOn w:val="Textkrper"/>
    <w:link w:val="Textkrper-ErstzeileneinzugZchn"/>
    <w:uiPriority w:val="99"/>
    <w:semiHidden/>
    <w:unhideWhenUsed/>
    <w:rsid w:val="009A55BE"/>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A55BE"/>
  </w:style>
  <w:style w:type="paragraph" w:styleId="Textkrper-Zeileneinzug">
    <w:name w:val="Body Text Indent"/>
    <w:basedOn w:val="Standard"/>
    <w:link w:val="Textkrper-ZeileneinzugZchn"/>
    <w:uiPriority w:val="99"/>
    <w:semiHidden/>
    <w:unhideWhenUsed/>
    <w:rsid w:val="009A55BE"/>
    <w:pPr>
      <w:spacing w:after="120"/>
      <w:ind w:left="283"/>
    </w:pPr>
  </w:style>
  <w:style w:type="character" w:customStyle="1" w:styleId="Textkrper-ZeileneinzugZchn">
    <w:name w:val="Textkörper-Zeileneinzug Zchn"/>
    <w:basedOn w:val="Absatz-Standardschriftart"/>
    <w:link w:val="Textkrper-Zeileneinzug"/>
    <w:uiPriority w:val="99"/>
    <w:semiHidden/>
    <w:rsid w:val="009A55BE"/>
  </w:style>
  <w:style w:type="paragraph" w:styleId="Textkrper-Erstzeileneinzug2">
    <w:name w:val="Body Text First Indent 2"/>
    <w:basedOn w:val="Textkrper-Zeileneinzug"/>
    <w:link w:val="Textkrper-Erstzeileneinzug2Zchn"/>
    <w:uiPriority w:val="99"/>
    <w:semiHidden/>
    <w:unhideWhenUsed/>
    <w:rsid w:val="009A55BE"/>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A55BE"/>
  </w:style>
  <w:style w:type="character" w:customStyle="1" w:styleId="berschrift5Zchn">
    <w:name w:val="Überschrift 5 Zchn"/>
    <w:basedOn w:val="Absatz-Standardschriftart"/>
    <w:link w:val="berschrift5"/>
    <w:uiPriority w:val="9"/>
    <w:semiHidden/>
    <w:rsid w:val="009A55BE"/>
    <w:rPr>
      <w:rFonts w:asciiTheme="majorHAnsi" w:eastAsiaTheme="majorEastAsia" w:hAnsiTheme="majorHAnsi" w:cstheme="majorBidi"/>
      <w:color w:val="226C9B" w:themeColor="accent1" w:themeShade="BF"/>
    </w:rPr>
  </w:style>
  <w:style w:type="character" w:customStyle="1" w:styleId="berschrift6Zchn">
    <w:name w:val="Überschrift 6 Zchn"/>
    <w:basedOn w:val="Absatz-Standardschriftart"/>
    <w:link w:val="berschrift6"/>
    <w:uiPriority w:val="9"/>
    <w:semiHidden/>
    <w:rsid w:val="009A55BE"/>
    <w:rPr>
      <w:rFonts w:asciiTheme="majorHAnsi" w:eastAsiaTheme="majorEastAsia" w:hAnsiTheme="majorHAnsi" w:cstheme="majorBidi"/>
      <w:color w:val="174867" w:themeColor="accent1" w:themeShade="7F"/>
    </w:rPr>
  </w:style>
  <w:style w:type="character" w:customStyle="1" w:styleId="berschrift7Zchn">
    <w:name w:val="Überschrift 7 Zchn"/>
    <w:basedOn w:val="Absatz-Standardschriftart"/>
    <w:link w:val="berschrift7"/>
    <w:uiPriority w:val="9"/>
    <w:semiHidden/>
    <w:rsid w:val="009A55BE"/>
    <w:rPr>
      <w:rFonts w:asciiTheme="majorHAnsi" w:eastAsiaTheme="majorEastAsia" w:hAnsiTheme="majorHAnsi" w:cstheme="majorBidi"/>
      <w:i/>
      <w:iCs/>
      <w:color w:val="174867" w:themeColor="accent1" w:themeShade="7F"/>
    </w:rPr>
  </w:style>
  <w:style w:type="character" w:customStyle="1" w:styleId="berschrift8Zchn">
    <w:name w:val="Überschrift 8 Zchn"/>
    <w:basedOn w:val="Absatz-Standardschriftart"/>
    <w:link w:val="berschrift8"/>
    <w:uiPriority w:val="9"/>
    <w:semiHidden/>
    <w:rsid w:val="009A55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A55BE"/>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9A55B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A55BE"/>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A55BE"/>
    <w:pPr>
      <w:spacing w:after="0" w:line="240" w:lineRule="auto"/>
      <w:ind w:left="4252"/>
    </w:pPr>
  </w:style>
  <w:style w:type="character" w:customStyle="1" w:styleId="UnterschriftZchn">
    <w:name w:val="Unterschrift Zchn"/>
    <w:basedOn w:val="Absatz-Standardschriftart"/>
    <w:link w:val="Unterschrift"/>
    <w:uiPriority w:val="99"/>
    <w:semiHidden/>
    <w:rsid w:val="009A55BE"/>
  </w:style>
  <w:style w:type="paragraph" w:styleId="Verzeichnis5">
    <w:name w:val="toc 5"/>
    <w:basedOn w:val="Standard"/>
    <w:next w:val="Standard"/>
    <w:uiPriority w:val="99"/>
    <w:semiHidden/>
    <w:rsid w:val="009A55BE"/>
    <w:pPr>
      <w:tabs>
        <w:tab w:val="clear" w:pos="2364"/>
      </w:tabs>
      <w:spacing w:after="100"/>
      <w:ind w:left="880"/>
    </w:pPr>
  </w:style>
  <w:style w:type="paragraph" w:styleId="Verzeichnis6">
    <w:name w:val="toc 6"/>
    <w:basedOn w:val="Standard"/>
    <w:next w:val="Standard"/>
    <w:uiPriority w:val="99"/>
    <w:semiHidden/>
    <w:rsid w:val="009A55BE"/>
    <w:pPr>
      <w:tabs>
        <w:tab w:val="clear" w:pos="2364"/>
      </w:tabs>
      <w:spacing w:after="100"/>
      <w:ind w:left="1100"/>
    </w:pPr>
  </w:style>
  <w:style w:type="paragraph" w:styleId="Verzeichnis7">
    <w:name w:val="toc 7"/>
    <w:basedOn w:val="Standard"/>
    <w:next w:val="Standard"/>
    <w:uiPriority w:val="99"/>
    <w:semiHidden/>
    <w:rsid w:val="009A55BE"/>
    <w:pPr>
      <w:tabs>
        <w:tab w:val="clear" w:pos="2364"/>
      </w:tabs>
      <w:spacing w:after="100"/>
      <w:ind w:left="1320"/>
    </w:pPr>
  </w:style>
  <w:style w:type="paragraph" w:styleId="Verzeichnis8">
    <w:name w:val="toc 8"/>
    <w:basedOn w:val="Standard"/>
    <w:next w:val="Standard"/>
    <w:uiPriority w:val="99"/>
    <w:semiHidden/>
    <w:rsid w:val="009A55BE"/>
    <w:pPr>
      <w:tabs>
        <w:tab w:val="clear" w:pos="2364"/>
      </w:tabs>
      <w:spacing w:after="100"/>
      <w:ind w:left="1540"/>
    </w:pPr>
  </w:style>
  <w:style w:type="paragraph" w:styleId="Verzeichnis9">
    <w:name w:val="toc 9"/>
    <w:basedOn w:val="Standard"/>
    <w:next w:val="Standard"/>
    <w:uiPriority w:val="99"/>
    <w:semiHidden/>
    <w:rsid w:val="009A55BE"/>
    <w:pPr>
      <w:tabs>
        <w:tab w:val="clear" w:pos="2364"/>
      </w:tabs>
      <w:spacing w:after="100"/>
      <w:ind w:left="1760"/>
    </w:pPr>
  </w:style>
  <w:style w:type="paragraph" w:customStyle="1" w:styleId="Optischeberschrift3">
    <w:name w:val="Optische Überschrift 3"/>
    <w:basedOn w:val="berschrift3ohneNr"/>
    <w:uiPriority w:val="39"/>
    <w:rsid w:val="009A55BE"/>
    <w:pPr>
      <w:spacing w:before="0" w:after="60"/>
      <w:outlineLvl w:val="9"/>
    </w:pPr>
    <w:rPr>
      <w:noProof/>
    </w:rPr>
  </w:style>
  <w:style w:type="paragraph" w:customStyle="1" w:styleId="Optischeberschrift1">
    <w:name w:val="Optische Überschrift 1"/>
    <w:basedOn w:val="berschrift1ohneNr"/>
    <w:uiPriority w:val="39"/>
    <w:rsid w:val="009A55BE"/>
    <w:pPr>
      <w:outlineLvl w:val="9"/>
    </w:pPr>
  </w:style>
  <w:style w:type="paragraph" w:customStyle="1" w:styleId="Optischeberschrift2">
    <w:name w:val="Optische Überschrift 2"/>
    <w:basedOn w:val="berschrift2ohneNr"/>
    <w:uiPriority w:val="39"/>
    <w:rsid w:val="009A55BE"/>
    <w:pPr>
      <w:outlineLvl w:val="9"/>
    </w:pPr>
  </w:style>
  <w:style w:type="paragraph" w:customStyle="1" w:styleId="Kurztitel">
    <w:name w:val="Kurztitel"/>
    <w:basedOn w:val="Standard"/>
    <w:uiPriority w:val="3"/>
    <w:rsid w:val="009A55BE"/>
    <w:pPr>
      <w:spacing w:after="0"/>
    </w:pPr>
    <w:rPr>
      <w:vanish/>
      <w:color w:val="2E92D0" w:themeColor="accent1"/>
    </w:rPr>
  </w:style>
  <w:style w:type="character" w:customStyle="1" w:styleId="FetteHervorhebung">
    <w:name w:val="Fette Hervorhebung"/>
    <w:basedOn w:val="Fett"/>
    <w:uiPriority w:val="33"/>
    <w:qFormat/>
    <w:rsid w:val="009A55BE"/>
    <w:rPr>
      <w:rFonts w:ascii="Franklin Gothic Demi" w:hAnsi="Franklin Gothic Demi"/>
      <w:b w:val="0"/>
      <w:bCs/>
      <w:color w:val="E40019" w:themeColor="text2"/>
    </w:rPr>
  </w:style>
  <w:style w:type="numbering" w:customStyle="1" w:styleId="ListeAufzhungszeichen">
    <w:name w:val="Liste Aufzähungszeichen"/>
    <w:uiPriority w:val="99"/>
    <w:rsid w:val="00C72583"/>
    <w:pPr>
      <w:numPr>
        <w:numId w:val="20"/>
      </w:numPr>
    </w:pPr>
  </w:style>
  <w:style w:type="numbering" w:customStyle="1" w:styleId="ListennummerListe">
    <w:name w:val="Listennummer Liste"/>
    <w:uiPriority w:val="99"/>
    <w:rsid w:val="00C72583"/>
    <w:pPr>
      <w:numPr>
        <w:numId w:val="23"/>
      </w:numPr>
    </w:pPr>
  </w:style>
  <w:style w:type="paragraph" w:customStyle="1" w:styleId="TabelleninhaltAufzhlungszeichen">
    <w:name w:val="Tabelleninhalt Aufzählungszeichen"/>
    <w:basedOn w:val="Tabelleninhalt"/>
    <w:uiPriority w:val="32"/>
    <w:qFormat/>
    <w:rsid w:val="00A50CBB"/>
    <w:pPr>
      <w:numPr>
        <w:numId w:val="27"/>
      </w:numPr>
    </w:pPr>
  </w:style>
  <w:style w:type="numbering" w:customStyle="1" w:styleId="TabelleninhaltAufzhlung">
    <w:name w:val="Tabelleninhalt Aufzählung"/>
    <w:uiPriority w:val="99"/>
    <w:rsid w:val="00A50CBB"/>
    <w:pPr>
      <w:numPr>
        <w:numId w:val="26"/>
      </w:numPr>
    </w:pPr>
  </w:style>
  <w:style w:type="paragraph" w:styleId="berarbeitung">
    <w:name w:val="Revision"/>
    <w:hidden/>
    <w:uiPriority w:val="99"/>
    <w:semiHidden/>
    <w:rsid w:val="0079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754">
      <w:bodyDiv w:val="1"/>
      <w:marLeft w:val="0"/>
      <w:marRight w:val="0"/>
      <w:marTop w:val="0"/>
      <w:marBottom w:val="0"/>
      <w:divBdr>
        <w:top w:val="none" w:sz="0" w:space="0" w:color="auto"/>
        <w:left w:val="none" w:sz="0" w:space="0" w:color="auto"/>
        <w:bottom w:val="none" w:sz="0" w:space="0" w:color="auto"/>
        <w:right w:val="none" w:sz="0" w:space="0" w:color="auto"/>
      </w:divBdr>
    </w:div>
    <w:div w:id="806556165">
      <w:bodyDiv w:val="1"/>
      <w:marLeft w:val="0"/>
      <w:marRight w:val="0"/>
      <w:marTop w:val="0"/>
      <w:marBottom w:val="0"/>
      <w:divBdr>
        <w:top w:val="none" w:sz="0" w:space="0" w:color="auto"/>
        <w:left w:val="none" w:sz="0" w:space="0" w:color="auto"/>
        <w:bottom w:val="none" w:sz="0" w:space="0" w:color="auto"/>
        <w:right w:val="none" w:sz="0" w:space="0" w:color="auto"/>
      </w:divBdr>
    </w:div>
    <w:div w:id="879131760">
      <w:bodyDiv w:val="1"/>
      <w:marLeft w:val="0"/>
      <w:marRight w:val="0"/>
      <w:marTop w:val="0"/>
      <w:marBottom w:val="0"/>
      <w:divBdr>
        <w:top w:val="none" w:sz="0" w:space="0" w:color="auto"/>
        <w:left w:val="none" w:sz="0" w:space="0" w:color="auto"/>
        <w:bottom w:val="none" w:sz="0" w:space="0" w:color="auto"/>
        <w:right w:val="none" w:sz="0" w:space="0" w:color="auto"/>
      </w:divBdr>
    </w:div>
    <w:div w:id="942154588">
      <w:bodyDiv w:val="1"/>
      <w:marLeft w:val="0"/>
      <w:marRight w:val="0"/>
      <w:marTop w:val="0"/>
      <w:marBottom w:val="0"/>
      <w:divBdr>
        <w:top w:val="none" w:sz="0" w:space="0" w:color="auto"/>
        <w:left w:val="none" w:sz="0" w:space="0" w:color="auto"/>
        <w:bottom w:val="none" w:sz="0" w:space="0" w:color="auto"/>
        <w:right w:val="none" w:sz="0" w:space="0" w:color="auto"/>
      </w:divBdr>
    </w:div>
    <w:div w:id="962032893">
      <w:bodyDiv w:val="1"/>
      <w:marLeft w:val="0"/>
      <w:marRight w:val="0"/>
      <w:marTop w:val="0"/>
      <w:marBottom w:val="0"/>
      <w:divBdr>
        <w:top w:val="none" w:sz="0" w:space="0" w:color="auto"/>
        <w:left w:val="none" w:sz="0" w:space="0" w:color="auto"/>
        <w:bottom w:val="none" w:sz="0" w:space="0" w:color="auto"/>
        <w:right w:val="none" w:sz="0" w:space="0" w:color="auto"/>
      </w:divBdr>
    </w:div>
    <w:div w:id="1457681239">
      <w:bodyDiv w:val="1"/>
      <w:marLeft w:val="0"/>
      <w:marRight w:val="0"/>
      <w:marTop w:val="0"/>
      <w:marBottom w:val="0"/>
      <w:divBdr>
        <w:top w:val="none" w:sz="0" w:space="0" w:color="auto"/>
        <w:left w:val="none" w:sz="0" w:space="0" w:color="auto"/>
        <w:bottom w:val="none" w:sz="0" w:space="0" w:color="auto"/>
        <w:right w:val="none" w:sz="0" w:space="0" w:color="auto"/>
      </w:divBdr>
    </w:div>
    <w:div w:id="15078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nos_vorlagen\word\prognos_blanko.dotx" TargetMode="External"/></Relationships>
</file>

<file path=word/theme/theme1.xml><?xml version="1.0" encoding="utf-8"?>
<a:theme xmlns:a="http://schemas.openxmlformats.org/drawingml/2006/main" name="Office Theme">
  <a:themeElements>
    <a:clrScheme name="prognos">
      <a:dk1>
        <a:sysClr val="windowText" lastClr="000000"/>
      </a:dk1>
      <a:lt1>
        <a:sysClr val="window" lastClr="FFFFFF"/>
      </a:lt1>
      <a:dk2>
        <a:srgbClr val="E40019"/>
      </a:dk2>
      <a:lt2>
        <a:srgbClr val="666F77"/>
      </a:lt2>
      <a:accent1>
        <a:srgbClr val="2E92D0"/>
      </a:accent1>
      <a:accent2>
        <a:srgbClr val="155091"/>
      </a:accent2>
      <a:accent3>
        <a:srgbClr val="009EE3"/>
      </a:accent3>
      <a:accent4>
        <a:srgbClr val="70B7E1"/>
      </a:accent4>
      <a:accent5>
        <a:srgbClr val="008DCA"/>
      </a:accent5>
      <a:accent6>
        <a:srgbClr val="B7BCBF"/>
      </a:accent6>
      <a:hlink>
        <a:srgbClr val="000000"/>
      </a:hlink>
      <a:folHlink>
        <a:srgbClr val="000000"/>
      </a:folHlink>
    </a:clrScheme>
    <a:fontScheme name="prognos">
      <a:majorFont>
        <a:latin typeface="Times New Roman"/>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Prognos Rot">
      <a:srgbClr val="E40019"/>
    </a:custClr>
    <a:custClr name="Prognos Grau - SK, Wind-Onshore">
      <a:srgbClr val="B7BCBF"/>
    </a:custClr>
    <a:custClr name="Prognos Anthrazit - SK, Wind-Offshore">
      <a:srgbClr val="666F77"/>
    </a:custClr>
    <a:custClr name="Prognos Dunkles Anthrazit">
      <a:srgbClr val="3F464A"/>
    </a:custClr>
    <a:custClr name="Hellgrauer Hintergrund 1">
      <a:srgbClr val="ECECED"/>
    </a:custClr>
    <a:custClr name="1 / 1 - Kernkraft, Strom, Wasser">
      <a:srgbClr val="2E92D0"/>
    </a:custClr>
    <a:custClr name="1 / 2">
      <a:srgbClr val="70B7E1"/>
    </a:custClr>
    <a:custClr name="1 / 3 - FW, Speicher">
      <a:srgbClr val="155091"/>
    </a:custClr>
    <a:custClr name="1 / 4">
      <a:srgbClr val="008DCA"/>
    </a:custClr>
    <a:custClr name="1 / 5 - Highlightfarbe">
      <a:srgbClr val="009EE3"/>
    </a:custClr>
    <a:custClr name="2 / 1">
      <a:srgbClr val="A6CFC8"/>
    </a:custClr>
    <a:custClr name="2 / 2">
      <a:srgbClr val="0096B1"/>
    </a:custClr>
    <a:custClr name="2 / 3">
      <a:srgbClr val="00998A"/>
    </a:custClr>
    <a:custClr name="2 / 4">
      <a:srgbClr val="005970"/>
    </a:custClr>
    <a:custClr name="3 / 1">
      <a:srgbClr val="DC5D89"/>
    </a:custClr>
    <a:custClr name="3 / 2 - EE, Biomasse">
      <a:srgbClr val="94BB1B"/>
    </a:custClr>
    <a:custClr name="3 / 3 - Erdgas / Solar">
      <a:srgbClr val="E0B900"/>
    </a:custClr>
    <a:custClr name="3 / 4 - BK">
      <a:srgbClr val="F18700"/>
    </a:custClr>
    <a:custClr name="3 / 5 - Erdöl / Geothermie">
      <a:srgbClr val="C54323"/>
    </a:custClr>
    <a:custClr name="3 / 6 - BK">
      <a:srgbClr val="623D2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Platzhalter1</b:Tag>
    <b:SourceType>InternetSite</b:SourceType>
    <b:Guid>{0418AFA1-BCC2-4FA8-947C-7449D0A94325}</b:Guid>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a2f0b565-34f4-40a1-9eff-600dbc60ec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7D0047445BE64418F1BD5230090659D" ma:contentTypeVersion="18" ma:contentTypeDescription="Ein neues Dokument erstellen." ma:contentTypeScope="" ma:versionID="1c90f1165cf5545150da9661b63d68fd">
  <xsd:schema xmlns:xsd="http://www.w3.org/2001/XMLSchema" xmlns:xs="http://www.w3.org/2001/XMLSchema" xmlns:p="http://schemas.microsoft.com/office/2006/metadata/properties" xmlns:ns3="ec752f77-9374-47e3-ae73-99a0e2510bad" xmlns:ns4="a2f0b565-34f4-40a1-9eff-600dbc60ece6" targetNamespace="http://schemas.microsoft.com/office/2006/metadata/properties" ma:root="true" ma:fieldsID="7146ea10c3ab840864186a6fd056eb52" ns3:_="" ns4:_="">
    <xsd:import namespace="ec752f77-9374-47e3-ae73-99a0e2510bad"/>
    <xsd:import namespace="a2f0b565-34f4-40a1-9eff-600dbc60ec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52f77-9374-47e3-ae73-99a0e2510ba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0b565-34f4-40a1-9eff-600dbc60ec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1FBC2-9CD4-4F5E-B009-ACD83EB32D21}">
  <ds:schemaRefs>
    <ds:schemaRef ds:uri="http://schemas.microsoft.com/sharepoint/v3/contenttype/forms"/>
  </ds:schemaRefs>
</ds:datastoreItem>
</file>

<file path=customXml/itemProps2.xml><?xml version="1.0" encoding="utf-8"?>
<ds:datastoreItem xmlns:ds="http://schemas.openxmlformats.org/officeDocument/2006/customXml" ds:itemID="{30E8A22D-B592-4802-AFB9-39A17E9ED9F8}">
  <ds:schemaRefs>
    <ds:schemaRef ds:uri="http://schemas.openxmlformats.org/officeDocument/2006/bibliography"/>
  </ds:schemaRefs>
</ds:datastoreItem>
</file>

<file path=customXml/itemProps3.xml><?xml version="1.0" encoding="utf-8"?>
<ds:datastoreItem xmlns:ds="http://schemas.openxmlformats.org/officeDocument/2006/customXml" ds:itemID="{9057845D-5A23-42C8-950C-8876A19B1D60}">
  <ds:schemaRef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a2f0b565-34f4-40a1-9eff-600dbc60ece6"/>
    <ds:schemaRef ds:uri="ec752f77-9374-47e3-ae73-99a0e2510bad"/>
  </ds:schemaRefs>
</ds:datastoreItem>
</file>

<file path=customXml/itemProps4.xml><?xml version="1.0" encoding="utf-8"?>
<ds:datastoreItem xmlns:ds="http://schemas.openxmlformats.org/officeDocument/2006/customXml" ds:itemID="{B19AB5A5-D187-493C-8F7B-5FA258D23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52f77-9374-47e3-ae73-99a0e2510bad"/>
    <ds:schemaRef ds:uri="a2f0b565-34f4-40a1-9eff-600dbc60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prognos_blanko.dotx</Template>
  <TotalTime>0</TotalTime>
  <Pages>7</Pages>
  <Words>2823</Words>
  <Characters>17787</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Prognos AG</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Untertitel</dc:subject>
  <dc:creator>Hoffmeister, Dr. Jochen</dc:creator>
  <cp:keywords/>
  <dc:description/>
  <cp:lastModifiedBy>Birnstengel, Dr. Bärbel</cp:lastModifiedBy>
  <cp:revision>2</cp:revision>
  <cp:lastPrinted>2018-02-02T16:31:00Z</cp:lastPrinted>
  <dcterms:created xsi:type="dcterms:W3CDTF">2024-01-23T12:14:00Z</dcterms:created>
  <dcterms:modified xsi:type="dcterms:W3CDTF">2024-01-23T12:14:00Z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0x010100C7D0047445BE64418F1BD5230090659D</vt:lpwstr>
  </property>
  <property fmtid="{D5CDD505-2E9C-101B-9397-08002B2CF9AE}" pid="3" name="MediaServiceImageTags">
    <vt:lpwstr/>
  </property>
</Properties>
</file>